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9989D" w14:textId="77777777" w:rsidR="00C56B9B" w:rsidRPr="00440CE7" w:rsidRDefault="00C56B9B" w:rsidP="00C56B9B">
      <w:pPr>
        <w:jc w:val="center"/>
        <w:rPr>
          <w:sz w:val="36"/>
          <w:szCs w:val="36"/>
        </w:rPr>
      </w:pPr>
    </w:p>
    <w:p w14:paraId="7EB1C5FC" w14:textId="77777777" w:rsidR="00C56B9B" w:rsidRPr="00440CE7" w:rsidRDefault="00C56B9B" w:rsidP="00C56B9B">
      <w:pPr>
        <w:jc w:val="center"/>
        <w:rPr>
          <w:sz w:val="36"/>
          <w:szCs w:val="36"/>
        </w:rPr>
      </w:pPr>
    </w:p>
    <w:p w14:paraId="3909D611" w14:textId="77777777" w:rsidR="00C56B9B" w:rsidRPr="00440CE7" w:rsidRDefault="00C56B9B" w:rsidP="00C56B9B">
      <w:pPr>
        <w:jc w:val="center"/>
        <w:rPr>
          <w:sz w:val="36"/>
          <w:szCs w:val="36"/>
        </w:rPr>
      </w:pPr>
    </w:p>
    <w:p w14:paraId="5FB0B80B" w14:textId="77777777" w:rsidR="00C56B9B" w:rsidRPr="00440CE7" w:rsidRDefault="00C56B9B" w:rsidP="00C56B9B">
      <w:pPr>
        <w:jc w:val="center"/>
        <w:rPr>
          <w:b/>
          <w:bCs/>
          <w:sz w:val="40"/>
          <w:szCs w:val="40"/>
        </w:rPr>
      </w:pPr>
    </w:p>
    <w:p w14:paraId="4487F22E" w14:textId="77777777" w:rsidR="00C56B9B" w:rsidRPr="00440CE7" w:rsidRDefault="00C56B9B" w:rsidP="00C56B9B">
      <w:pPr>
        <w:jc w:val="center"/>
        <w:rPr>
          <w:b/>
          <w:bCs/>
          <w:sz w:val="40"/>
          <w:szCs w:val="40"/>
        </w:rPr>
      </w:pPr>
    </w:p>
    <w:p w14:paraId="44992C43" w14:textId="77777777" w:rsidR="00C56B9B" w:rsidRPr="00440CE7" w:rsidRDefault="00C56B9B" w:rsidP="00C56B9B">
      <w:pPr>
        <w:jc w:val="center"/>
        <w:rPr>
          <w:rFonts w:ascii="Arial" w:hAnsi="Arial" w:cs="Arial"/>
          <w:b/>
          <w:bCs/>
          <w:sz w:val="40"/>
          <w:szCs w:val="40"/>
        </w:rPr>
      </w:pPr>
      <w:r w:rsidRPr="00440CE7">
        <w:rPr>
          <w:rFonts w:ascii="Arial" w:hAnsi="Arial" w:cs="Arial"/>
          <w:b/>
          <w:bCs/>
          <w:sz w:val="40"/>
          <w:szCs w:val="40"/>
        </w:rPr>
        <w:t xml:space="preserve">Manual de Procesos y Procedimientos </w:t>
      </w:r>
    </w:p>
    <w:p w14:paraId="79E60743" w14:textId="55CE8225" w:rsidR="00C56B9B" w:rsidRPr="00440CE7" w:rsidRDefault="0062232E" w:rsidP="00C56B9B">
      <w:pPr>
        <w:jc w:val="center"/>
        <w:rPr>
          <w:rFonts w:ascii="Arial" w:hAnsi="Arial" w:cs="Arial"/>
          <w:b/>
          <w:bCs/>
          <w:sz w:val="40"/>
          <w:szCs w:val="40"/>
        </w:rPr>
      </w:pPr>
      <w:r>
        <w:rPr>
          <w:rFonts w:ascii="Arial" w:hAnsi="Arial" w:cs="Arial"/>
          <w:b/>
          <w:bCs/>
          <w:sz w:val="40"/>
          <w:szCs w:val="40"/>
        </w:rPr>
        <w:t xml:space="preserve">Dirección </w:t>
      </w:r>
      <w:r w:rsidR="00F32538">
        <w:rPr>
          <w:rFonts w:ascii="Arial" w:hAnsi="Arial" w:cs="Arial"/>
          <w:b/>
          <w:bCs/>
          <w:sz w:val="40"/>
          <w:szCs w:val="40"/>
        </w:rPr>
        <w:t xml:space="preserve">de </w:t>
      </w:r>
      <w:r w:rsidR="006C18D2">
        <w:rPr>
          <w:rFonts w:ascii="Arial" w:hAnsi="Arial" w:cs="Arial"/>
          <w:b/>
          <w:bCs/>
          <w:sz w:val="40"/>
          <w:szCs w:val="40"/>
        </w:rPr>
        <w:t>Administra</w:t>
      </w:r>
      <w:r w:rsidR="00F32538">
        <w:rPr>
          <w:rFonts w:ascii="Arial" w:hAnsi="Arial" w:cs="Arial"/>
          <w:b/>
          <w:bCs/>
          <w:sz w:val="40"/>
          <w:szCs w:val="40"/>
        </w:rPr>
        <w:t>ción</w:t>
      </w:r>
      <w:r w:rsidR="006C18D2">
        <w:rPr>
          <w:rFonts w:ascii="Arial" w:hAnsi="Arial" w:cs="Arial"/>
          <w:b/>
          <w:bCs/>
          <w:sz w:val="40"/>
          <w:szCs w:val="40"/>
        </w:rPr>
        <w:t xml:space="preserve"> Financiera Integra</w:t>
      </w:r>
      <w:r w:rsidR="00B36316">
        <w:rPr>
          <w:rFonts w:ascii="Arial" w:hAnsi="Arial" w:cs="Arial"/>
          <w:b/>
          <w:bCs/>
          <w:sz w:val="40"/>
          <w:szCs w:val="40"/>
        </w:rPr>
        <w:t>da</w:t>
      </w:r>
      <w:r w:rsidR="006C18D2">
        <w:rPr>
          <w:rFonts w:ascii="Arial" w:hAnsi="Arial" w:cs="Arial"/>
          <w:b/>
          <w:bCs/>
          <w:sz w:val="40"/>
          <w:szCs w:val="40"/>
        </w:rPr>
        <w:t xml:space="preserve"> Municipal</w:t>
      </w:r>
      <w:r w:rsidR="00AE16A3">
        <w:rPr>
          <w:rFonts w:ascii="Arial" w:hAnsi="Arial" w:cs="Arial"/>
          <w:b/>
          <w:bCs/>
          <w:sz w:val="40"/>
          <w:szCs w:val="40"/>
        </w:rPr>
        <w:t xml:space="preserve"> (Parte 1)</w:t>
      </w:r>
    </w:p>
    <w:p w14:paraId="1E613714" w14:textId="77777777" w:rsidR="00C56B9B" w:rsidRPr="00440CE7" w:rsidRDefault="00C56B9B" w:rsidP="00C56B9B">
      <w:pPr>
        <w:rPr>
          <w:sz w:val="36"/>
          <w:szCs w:val="36"/>
        </w:rPr>
      </w:pPr>
    </w:p>
    <w:p w14:paraId="128AB576" w14:textId="77777777" w:rsidR="00C56B9B" w:rsidRPr="00440CE7" w:rsidRDefault="00C56B9B" w:rsidP="00C56B9B">
      <w:pPr>
        <w:rPr>
          <w:sz w:val="36"/>
          <w:szCs w:val="36"/>
        </w:rPr>
      </w:pPr>
    </w:p>
    <w:p w14:paraId="6E60365F" w14:textId="77777777" w:rsidR="00C56B9B" w:rsidRPr="00440CE7" w:rsidRDefault="00C56B9B" w:rsidP="00C56B9B">
      <w:pPr>
        <w:rPr>
          <w:sz w:val="36"/>
          <w:szCs w:val="36"/>
        </w:rPr>
      </w:pPr>
    </w:p>
    <w:p w14:paraId="7C12D7CA" w14:textId="77777777" w:rsidR="00C56B9B" w:rsidRPr="00440CE7" w:rsidRDefault="00C56B9B" w:rsidP="00C56B9B">
      <w:pPr>
        <w:jc w:val="center"/>
        <w:rPr>
          <w:sz w:val="36"/>
          <w:szCs w:val="36"/>
        </w:rPr>
      </w:pPr>
    </w:p>
    <w:p w14:paraId="3126B094" w14:textId="77777777" w:rsidR="00C56B9B" w:rsidRPr="00440CE7" w:rsidRDefault="00C56B9B" w:rsidP="00C56B9B">
      <w:pPr>
        <w:jc w:val="center"/>
        <w:rPr>
          <w:sz w:val="36"/>
          <w:szCs w:val="36"/>
        </w:rPr>
      </w:pPr>
    </w:p>
    <w:p w14:paraId="510C7F7D" w14:textId="77777777" w:rsidR="00C56B9B" w:rsidRPr="00440CE7" w:rsidRDefault="00C56B9B" w:rsidP="00C56B9B">
      <w:pPr>
        <w:jc w:val="center"/>
        <w:rPr>
          <w:sz w:val="36"/>
          <w:szCs w:val="36"/>
        </w:rPr>
      </w:pPr>
    </w:p>
    <w:p w14:paraId="6C8975C1" w14:textId="4DE15CB4" w:rsidR="00C56B9B" w:rsidRPr="00440CE7" w:rsidRDefault="00C56B9B" w:rsidP="00C56B9B">
      <w:pPr>
        <w:jc w:val="center"/>
        <w:rPr>
          <w:rFonts w:ascii="Arial" w:hAnsi="Arial" w:cs="Arial"/>
          <w:sz w:val="36"/>
          <w:szCs w:val="36"/>
        </w:rPr>
      </w:pPr>
      <w:r w:rsidRPr="00440CE7">
        <w:rPr>
          <w:rFonts w:ascii="Arial" w:hAnsi="Arial" w:cs="Arial"/>
          <w:sz w:val="36"/>
          <w:szCs w:val="36"/>
        </w:rPr>
        <w:t xml:space="preserve">Dirección </w:t>
      </w:r>
      <w:r w:rsidR="00F32538">
        <w:rPr>
          <w:rFonts w:ascii="Arial" w:hAnsi="Arial" w:cs="Arial"/>
          <w:sz w:val="36"/>
          <w:szCs w:val="36"/>
        </w:rPr>
        <w:t xml:space="preserve">de </w:t>
      </w:r>
      <w:r w:rsidR="006C18D2">
        <w:rPr>
          <w:rFonts w:ascii="Arial" w:hAnsi="Arial" w:cs="Arial"/>
          <w:sz w:val="36"/>
          <w:szCs w:val="36"/>
        </w:rPr>
        <w:t>Administra</w:t>
      </w:r>
      <w:r w:rsidR="00F32538">
        <w:rPr>
          <w:rFonts w:ascii="Arial" w:hAnsi="Arial" w:cs="Arial"/>
          <w:sz w:val="36"/>
          <w:szCs w:val="36"/>
        </w:rPr>
        <w:t>ción</w:t>
      </w:r>
      <w:r w:rsidR="006C18D2">
        <w:rPr>
          <w:rFonts w:ascii="Arial" w:hAnsi="Arial" w:cs="Arial"/>
          <w:sz w:val="36"/>
          <w:szCs w:val="36"/>
        </w:rPr>
        <w:t xml:space="preserve"> Financiera Integra</w:t>
      </w:r>
      <w:r w:rsidR="00B36316">
        <w:rPr>
          <w:rFonts w:ascii="Arial" w:hAnsi="Arial" w:cs="Arial"/>
          <w:sz w:val="36"/>
          <w:szCs w:val="36"/>
        </w:rPr>
        <w:t xml:space="preserve">da </w:t>
      </w:r>
      <w:r w:rsidR="006C18D2">
        <w:rPr>
          <w:rFonts w:ascii="Arial" w:hAnsi="Arial" w:cs="Arial"/>
          <w:sz w:val="36"/>
          <w:szCs w:val="36"/>
        </w:rPr>
        <w:t>Municipal</w:t>
      </w:r>
    </w:p>
    <w:p w14:paraId="55A22136" w14:textId="3AB5E1F6" w:rsidR="00C56B9B" w:rsidRDefault="00C56B9B" w:rsidP="00C56B9B">
      <w:pPr>
        <w:jc w:val="center"/>
        <w:rPr>
          <w:rFonts w:ascii="Arial" w:hAnsi="Arial" w:cs="Arial"/>
          <w:sz w:val="36"/>
          <w:szCs w:val="36"/>
        </w:rPr>
      </w:pPr>
      <w:r w:rsidRPr="00440CE7">
        <w:rPr>
          <w:rFonts w:ascii="Arial" w:hAnsi="Arial" w:cs="Arial"/>
          <w:sz w:val="36"/>
          <w:szCs w:val="36"/>
        </w:rPr>
        <w:t>San Lucas Sacatepéquez</w:t>
      </w:r>
      <w:r w:rsidR="008E7159">
        <w:rPr>
          <w:rFonts w:ascii="Arial" w:hAnsi="Arial" w:cs="Arial"/>
          <w:sz w:val="36"/>
          <w:szCs w:val="36"/>
        </w:rPr>
        <w:t>,</w:t>
      </w:r>
      <w:r w:rsidRPr="00440CE7">
        <w:rPr>
          <w:rFonts w:ascii="Arial" w:hAnsi="Arial" w:cs="Arial"/>
          <w:sz w:val="36"/>
          <w:szCs w:val="36"/>
        </w:rPr>
        <w:t xml:space="preserve"> </w:t>
      </w:r>
      <w:proofErr w:type="gramStart"/>
      <w:r w:rsidR="00BF6041">
        <w:rPr>
          <w:rFonts w:ascii="Arial" w:hAnsi="Arial" w:cs="Arial"/>
          <w:sz w:val="36"/>
          <w:szCs w:val="36"/>
        </w:rPr>
        <w:t>Ma</w:t>
      </w:r>
      <w:r w:rsidR="0062232E">
        <w:rPr>
          <w:rFonts w:ascii="Arial" w:hAnsi="Arial" w:cs="Arial"/>
          <w:sz w:val="36"/>
          <w:szCs w:val="36"/>
        </w:rPr>
        <w:t>yo</w:t>
      </w:r>
      <w:proofErr w:type="gramEnd"/>
      <w:r w:rsidRPr="00440CE7">
        <w:rPr>
          <w:rFonts w:ascii="Arial" w:hAnsi="Arial" w:cs="Arial"/>
          <w:sz w:val="36"/>
          <w:szCs w:val="36"/>
        </w:rPr>
        <w:t xml:space="preserve"> 2025</w:t>
      </w:r>
    </w:p>
    <w:p w14:paraId="0BDF7CF1" w14:textId="77777777" w:rsidR="00BF6041" w:rsidRDefault="00BF6041" w:rsidP="00C56B9B">
      <w:pPr>
        <w:jc w:val="center"/>
        <w:rPr>
          <w:rFonts w:ascii="Arial" w:hAnsi="Arial" w:cs="Arial"/>
          <w:sz w:val="36"/>
          <w:szCs w:val="36"/>
        </w:rPr>
      </w:pPr>
    </w:p>
    <w:sdt>
      <w:sdtPr>
        <w:rPr>
          <w:rFonts w:asciiTheme="minorHAnsi" w:eastAsiaTheme="minorHAnsi" w:hAnsiTheme="minorHAnsi" w:cstheme="minorBidi"/>
          <w:color w:val="auto"/>
          <w:kern w:val="2"/>
          <w:sz w:val="24"/>
          <w:szCs w:val="24"/>
          <w:lang w:val="es-GT"/>
          <w14:ligatures w14:val="standardContextual"/>
        </w:rPr>
        <w:id w:val="670220657"/>
        <w:docPartObj>
          <w:docPartGallery w:val="Table of Contents"/>
          <w:docPartUnique/>
        </w:docPartObj>
      </w:sdtPr>
      <w:sdtEndPr>
        <w:rPr>
          <w:b/>
          <w:bCs/>
          <w:noProof/>
        </w:rPr>
      </w:sdtEndPr>
      <w:sdtContent>
        <w:p w14:paraId="2B091BE4" w14:textId="42AAE774" w:rsidR="00BF6041" w:rsidRPr="006C18D2" w:rsidRDefault="00BF6041">
          <w:pPr>
            <w:pStyle w:val="TtuloTDC"/>
            <w:rPr>
              <w:lang w:val="es-GT"/>
            </w:rPr>
          </w:pPr>
          <w:r w:rsidRPr="006C18D2">
            <w:rPr>
              <w:lang w:val="es-GT"/>
            </w:rPr>
            <w:t>Contenido</w:t>
          </w:r>
        </w:p>
        <w:p w14:paraId="3DA886AF" w14:textId="07E8892E" w:rsidR="003864D0" w:rsidRDefault="00BF6041">
          <w:pPr>
            <w:pStyle w:val="TDC1"/>
            <w:tabs>
              <w:tab w:val="right" w:leader="dot" w:pos="9350"/>
            </w:tabs>
            <w:rPr>
              <w:rFonts w:eastAsiaTheme="minorEastAsia"/>
              <w:noProof/>
              <w:lang w:val="en-US"/>
            </w:rPr>
          </w:pPr>
          <w:r>
            <w:fldChar w:fldCharType="begin"/>
          </w:r>
          <w:r>
            <w:instrText xml:space="preserve"> TOC \o "1-3" \h \z \u </w:instrText>
          </w:r>
          <w:r>
            <w:fldChar w:fldCharType="separate"/>
          </w:r>
          <w:hyperlink w:anchor="_Toc204154812" w:history="1">
            <w:r w:rsidR="003864D0" w:rsidRPr="00AD6E19">
              <w:rPr>
                <w:rStyle w:val="Hipervnculo"/>
                <w:rFonts w:ascii="Arial" w:hAnsi="Arial" w:cs="Arial"/>
                <w:b/>
                <w:bCs/>
                <w:noProof/>
              </w:rPr>
              <w:t>Antecedentes</w:t>
            </w:r>
            <w:r w:rsidR="003864D0">
              <w:rPr>
                <w:noProof/>
                <w:webHidden/>
              </w:rPr>
              <w:tab/>
            </w:r>
            <w:r w:rsidR="003864D0">
              <w:rPr>
                <w:noProof/>
                <w:webHidden/>
              </w:rPr>
              <w:fldChar w:fldCharType="begin"/>
            </w:r>
            <w:r w:rsidR="003864D0">
              <w:rPr>
                <w:noProof/>
                <w:webHidden/>
              </w:rPr>
              <w:instrText xml:space="preserve"> PAGEREF _Toc204154812 \h </w:instrText>
            </w:r>
            <w:r w:rsidR="003864D0">
              <w:rPr>
                <w:noProof/>
                <w:webHidden/>
              </w:rPr>
            </w:r>
            <w:r w:rsidR="003864D0">
              <w:rPr>
                <w:noProof/>
                <w:webHidden/>
              </w:rPr>
              <w:fldChar w:fldCharType="separate"/>
            </w:r>
            <w:r w:rsidR="001137DB">
              <w:rPr>
                <w:noProof/>
                <w:webHidden/>
              </w:rPr>
              <w:t>3</w:t>
            </w:r>
            <w:r w:rsidR="003864D0">
              <w:rPr>
                <w:noProof/>
                <w:webHidden/>
              </w:rPr>
              <w:fldChar w:fldCharType="end"/>
            </w:r>
          </w:hyperlink>
        </w:p>
        <w:p w14:paraId="0543CFBA" w14:textId="76496BC6" w:rsidR="003864D0" w:rsidRDefault="003864D0">
          <w:pPr>
            <w:pStyle w:val="TDC1"/>
            <w:tabs>
              <w:tab w:val="right" w:leader="dot" w:pos="9350"/>
            </w:tabs>
            <w:rPr>
              <w:rFonts w:eastAsiaTheme="minorEastAsia"/>
              <w:noProof/>
              <w:lang w:val="en-US"/>
            </w:rPr>
          </w:pPr>
          <w:hyperlink w:anchor="_Toc204154813" w:history="1">
            <w:r w:rsidRPr="00AD6E19">
              <w:rPr>
                <w:rStyle w:val="Hipervnculo"/>
                <w:rFonts w:ascii="Arial" w:hAnsi="Arial" w:cs="Arial"/>
                <w:b/>
                <w:bCs/>
                <w:noProof/>
              </w:rPr>
              <w:t>Objetivo</w:t>
            </w:r>
            <w:r>
              <w:rPr>
                <w:noProof/>
                <w:webHidden/>
              </w:rPr>
              <w:tab/>
            </w:r>
            <w:r>
              <w:rPr>
                <w:noProof/>
                <w:webHidden/>
              </w:rPr>
              <w:fldChar w:fldCharType="begin"/>
            </w:r>
            <w:r>
              <w:rPr>
                <w:noProof/>
                <w:webHidden/>
              </w:rPr>
              <w:instrText xml:space="preserve"> PAGEREF _Toc204154813 \h </w:instrText>
            </w:r>
            <w:r>
              <w:rPr>
                <w:noProof/>
                <w:webHidden/>
              </w:rPr>
            </w:r>
            <w:r>
              <w:rPr>
                <w:noProof/>
                <w:webHidden/>
              </w:rPr>
              <w:fldChar w:fldCharType="separate"/>
            </w:r>
            <w:r w:rsidR="001137DB">
              <w:rPr>
                <w:noProof/>
                <w:webHidden/>
              </w:rPr>
              <w:t>3</w:t>
            </w:r>
            <w:r>
              <w:rPr>
                <w:noProof/>
                <w:webHidden/>
              </w:rPr>
              <w:fldChar w:fldCharType="end"/>
            </w:r>
          </w:hyperlink>
        </w:p>
        <w:p w14:paraId="1584D87B" w14:textId="3881E04E" w:rsidR="003864D0" w:rsidRDefault="003864D0">
          <w:pPr>
            <w:pStyle w:val="TDC1"/>
            <w:tabs>
              <w:tab w:val="right" w:leader="dot" w:pos="9350"/>
            </w:tabs>
            <w:rPr>
              <w:rFonts w:eastAsiaTheme="minorEastAsia"/>
              <w:noProof/>
              <w:lang w:val="en-US"/>
            </w:rPr>
          </w:pPr>
          <w:hyperlink w:anchor="_Toc204154814" w:history="1">
            <w:r w:rsidRPr="00AD6E19">
              <w:rPr>
                <w:rStyle w:val="Hipervnculo"/>
                <w:rFonts w:ascii="Arial" w:hAnsi="Arial" w:cs="Arial"/>
                <w:b/>
                <w:bCs/>
                <w:noProof/>
              </w:rPr>
              <w:t>Metodología</w:t>
            </w:r>
            <w:r>
              <w:rPr>
                <w:noProof/>
                <w:webHidden/>
              </w:rPr>
              <w:tab/>
            </w:r>
            <w:r>
              <w:rPr>
                <w:noProof/>
                <w:webHidden/>
              </w:rPr>
              <w:fldChar w:fldCharType="begin"/>
            </w:r>
            <w:r>
              <w:rPr>
                <w:noProof/>
                <w:webHidden/>
              </w:rPr>
              <w:instrText xml:space="preserve"> PAGEREF _Toc204154814 \h </w:instrText>
            </w:r>
            <w:r>
              <w:rPr>
                <w:noProof/>
                <w:webHidden/>
              </w:rPr>
            </w:r>
            <w:r>
              <w:rPr>
                <w:noProof/>
                <w:webHidden/>
              </w:rPr>
              <w:fldChar w:fldCharType="separate"/>
            </w:r>
            <w:r w:rsidR="001137DB">
              <w:rPr>
                <w:noProof/>
                <w:webHidden/>
              </w:rPr>
              <w:t>4</w:t>
            </w:r>
            <w:r>
              <w:rPr>
                <w:noProof/>
                <w:webHidden/>
              </w:rPr>
              <w:fldChar w:fldCharType="end"/>
            </w:r>
          </w:hyperlink>
        </w:p>
        <w:p w14:paraId="2471AC38" w14:textId="770F1AD0" w:rsidR="003864D0" w:rsidRDefault="003864D0">
          <w:pPr>
            <w:pStyle w:val="TDC1"/>
            <w:tabs>
              <w:tab w:val="right" w:leader="dot" w:pos="9350"/>
            </w:tabs>
            <w:rPr>
              <w:rFonts w:eastAsiaTheme="minorEastAsia"/>
              <w:noProof/>
              <w:lang w:val="en-US"/>
            </w:rPr>
          </w:pPr>
          <w:hyperlink w:anchor="_Toc204154815" w:history="1">
            <w:r w:rsidRPr="00AD6E19">
              <w:rPr>
                <w:rStyle w:val="Hipervnculo"/>
                <w:rFonts w:ascii="Arial" w:hAnsi="Arial" w:cs="Arial"/>
                <w:b/>
                <w:bCs/>
                <w:noProof/>
              </w:rPr>
              <w:t>Diagrama por niveles</w:t>
            </w:r>
            <w:r>
              <w:rPr>
                <w:noProof/>
                <w:webHidden/>
              </w:rPr>
              <w:tab/>
            </w:r>
            <w:r>
              <w:rPr>
                <w:noProof/>
                <w:webHidden/>
              </w:rPr>
              <w:fldChar w:fldCharType="begin"/>
            </w:r>
            <w:r>
              <w:rPr>
                <w:noProof/>
                <w:webHidden/>
              </w:rPr>
              <w:instrText xml:space="preserve"> PAGEREF _Toc204154815 \h </w:instrText>
            </w:r>
            <w:r>
              <w:rPr>
                <w:noProof/>
                <w:webHidden/>
              </w:rPr>
            </w:r>
            <w:r>
              <w:rPr>
                <w:noProof/>
                <w:webHidden/>
              </w:rPr>
              <w:fldChar w:fldCharType="separate"/>
            </w:r>
            <w:r w:rsidR="001137DB">
              <w:rPr>
                <w:noProof/>
                <w:webHidden/>
              </w:rPr>
              <w:t>4</w:t>
            </w:r>
            <w:r>
              <w:rPr>
                <w:noProof/>
                <w:webHidden/>
              </w:rPr>
              <w:fldChar w:fldCharType="end"/>
            </w:r>
          </w:hyperlink>
        </w:p>
        <w:p w14:paraId="37E8A966" w14:textId="0B94A8C5" w:rsidR="003864D0" w:rsidRDefault="003864D0">
          <w:pPr>
            <w:pStyle w:val="TDC1"/>
            <w:tabs>
              <w:tab w:val="right" w:leader="dot" w:pos="9350"/>
            </w:tabs>
            <w:rPr>
              <w:rFonts w:eastAsiaTheme="minorEastAsia"/>
              <w:noProof/>
              <w:lang w:val="en-US"/>
            </w:rPr>
          </w:pPr>
          <w:hyperlink w:anchor="_Toc204154816" w:history="1">
            <w:r w:rsidRPr="00AD6E19">
              <w:rPr>
                <w:rStyle w:val="Hipervnculo"/>
                <w:b/>
                <w:bCs/>
                <w:noProof/>
              </w:rPr>
              <w:t>Departamento de Tesorería</w:t>
            </w:r>
            <w:r>
              <w:rPr>
                <w:noProof/>
                <w:webHidden/>
              </w:rPr>
              <w:tab/>
            </w:r>
            <w:r>
              <w:rPr>
                <w:noProof/>
                <w:webHidden/>
              </w:rPr>
              <w:fldChar w:fldCharType="begin"/>
            </w:r>
            <w:r>
              <w:rPr>
                <w:noProof/>
                <w:webHidden/>
              </w:rPr>
              <w:instrText xml:space="preserve"> PAGEREF _Toc204154816 \h </w:instrText>
            </w:r>
            <w:r>
              <w:rPr>
                <w:noProof/>
                <w:webHidden/>
              </w:rPr>
            </w:r>
            <w:r>
              <w:rPr>
                <w:noProof/>
                <w:webHidden/>
              </w:rPr>
              <w:fldChar w:fldCharType="separate"/>
            </w:r>
            <w:r w:rsidR="001137DB">
              <w:rPr>
                <w:noProof/>
                <w:webHidden/>
              </w:rPr>
              <w:t>12</w:t>
            </w:r>
            <w:r>
              <w:rPr>
                <w:noProof/>
                <w:webHidden/>
              </w:rPr>
              <w:fldChar w:fldCharType="end"/>
            </w:r>
          </w:hyperlink>
        </w:p>
        <w:p w14:paraId="73B78BB6" w14:textId="6DEE70EA" w:rsidR="003864D0" w:rsidRDefault="003864D0">
          <w:pPr>
            <w:pStyle w:val="TDC1"/>
            <w:tabs>
              <w:tab w:val="right" w:leader="dot" w:pos="9350"/>
            </w:tabs>
            <w:rPr>
              <w:rFonts w:eastAsiaTheme="minorEastAsia"/>
              <w:noProof/>
              <w:lang w:val="en-US"/>
            </w:rPr>
          </w:pPr>
          <w:hyperlink w:anchor="_Toc204154817" w:history="1">
            <w:r w:rsidRPr="00AD6E19">
              <w:rPr>
                <w:rStyle w:val="Hipervnculo"/>
                <w:b/>
                <w:bCs/>
                <w:noProof/>
              </w:rPr>
              <w:t>Unidad de Presupuesto</w:t>
            </w:r>
            <w:r>
              <w:rPr>
                <w:noProof/>
                <w:webHidden/>
              </w:rPr>
              <w:tab/>
            </w:r>
            <w:r>
              <w:rPr>
                <w:noProof/>
                <w:webHidden/>
              </w:rPr>
              <w:fldChar w:fldCharType="begin"/>
            </w:r>
            <w:r>
              <w:rPr>
                <w:noProof/>
                <w:webHidden/>
              </w:rPr>
              <w:instrText xml:space="preserve"> PAGEREF _Toc204154817 \h </w:instrText>
            </w:r>
            <w:r>
              <w:rPr>
                <w:noProof/>
                <w:webHidden/>
              </w:rPr>
            </w:r>
            <w:r>
              <w:rPr>
                <w:noProof/>
                <w:webHidden/>
              </w:rPr>
              <w:fldChar w:fldCharType="separate"/>
            </w:r>
            <w:r w:rsidR="001137DB">
              <w:rPr>
                <w:noProof/>
                <w:webHidden/>
              </w:rPr>
              <w:t>12</w:t>
            </w:r>
            <w:r>
              <w:rPr>
                <w:noProof/>
                <w:webHidden/>
              </w:rPr>
              <w:fldChar w:fldCharType="end"/>
            </w:r>
          </w:hyperlink>
        </w:p>
        <w:p w14:paraId="6377C744" w14:textId="063C2ED9" w:rsidR="003864D0" w:rsidRDefault="003864D0">
          <w:pPr>
            <w:pStyle w:val="TDC1"/>
            <w:tabs>
              <w:tab w:val="right" w:leader="dot" w:pos="9350"/>
            </w:tabs>
            <w:rPr>
              <w:rFonts w:eastAsiaTheme="minorEastAsia"/>
              <w:noProof/>
              <w:lang w:val="en-US"/>
            </w:rPr>
          </w:pPr>
          <w:hyperlink w:anchor="_Toc204154818" w:history="1">
            <w:r w:rsidRPr="00AD6E19">
              <w:rPr>
                <w:rStyle w:val="Hipervnculo"/>
                <w:b/>
                <w:bCs/>
                <w:noProof/>
              </w:rPr>
              <w:t>Unidad de Fondo Rotativo y Combustible</w:t>
            </w:r>
            <w:r>
              <w:rPr>
                <w:noProof/>
                <w:webHidden/>
              </w:rPr>
              <w:tab/>
            </w:r>
            <w:r>
              <w:rPr>
                <w:noProof/>
                <w:webHidden/>
              </w:rPr>
              <w:fldChar w:fldCharType="begin"/>
            </w:r>
            <w:r>
              <w:rPr>
                <w:noProof/>
                <w:webHidden/>
              </w:rPr>
              <w:instrText xml:space="preserve"> PAGEREF _Toc204154818 \h </w:instrText>
            </w:r>
            <w:r>
              <w:rPr>
                <w:noProof/>
                <w:webHidden/>
              </w:rPr>
            </w:r>
            <w:r>
              <w:rPr>
                <w:noProof/>
                <w:webHidden/>
              </w:rPr>
              <w:fldChar w:fldCharType="separate"/>
            </w:r>
            <w:r w:rsidR="001137DB">
              <w:rPr>
                <w:noProof/>
                <w:webHidden/>
              </w:rPr>
              <w:t>12</w:t>
            </w:r>
            <w:r>
              <w:rPr>
                <w:noProof/>
                <w:webHidden/>
              </w:rPr>
              <w:fldChar w:fldCharType="end"/>
            </w:r>
          </w:hyperlink>
        </w:p>
        <w:p w14:paraId="0524692D" w14:textId="57FA8820" w:rsidR="003864D0" w:rsidRDefault="003864D0">
          <w:pPr>
            <w:pStyle w:val="TDC1"/>
            <w:tabs>
              <w:tab w:val="right" w:leader="dot" w:pos="9350"/>
            </w:tabs>
            <w:rPr>
              <w:rFonts w:eastAsiaTheme="minorEastAsia"/>
              <w:noProof/>
              <w:lang w:val="en-US"/>
            </w:rPr>
          </w:pPr>
          <w:hyperlink w:anchor="_Toc204154819" w:history="1">
            <w:r w:rsidRPr="00AD6E19">
              <w:rPr>
                <w:rStyle w:val="Hipervnculo"/>
                <w:b/>
                <w:bCs/>
                <w:noProof/>
              </w:rPr>
              <w:t>Unidad de Formas y Talonarios</w:t>
            </w:r>
            <w:r>
              <w:rPr>
                <w:noProof/>
                <w:webHidden/>
              </w:rPr>
              <w:tab/>
            </w:r>
            <w:r>
              <w:rPr>
                <w:noProof/>
                <w:webHidden/>
              </w:rPr>
              <w:fldChar w:fldCharType="begin"/>
            </w:r>
            <w:r>
              <w:rPr>
                <w:noProof/>
                <w:webHidden/>
              </w:rPr>
              <w:instrText xml:space="preserve"> PAGEREF _Toc204154819 \h </w:instrText>
            </w:r>
            <w:r>
              <w:rPr>
                <w:noProof/>
                <w:webHidden/>
              </w:rPr>
            </w:r>
            <w:r>
              <w:rPr>
                <w:noProof/>
                <w:webHidden/>
              </w:rPr>
              <w:fldChar w:fldCharType="separate"/>
            </w:r>
            <w:r w:rsidR="001137DB">
              <w:rPr>
                <w:noProof/>
                <w:webHidden/>
              </w:rPr>
              <w:t>13</w:t>
            </w:r>
            <w:r>
              <w:rPr>
                <w:noProof/>
                <w:webHidden/>
              </w:rPr>
              <w:fldChar w:fldCharType="end"/>
            </w:r>
          </w:hyperlink>
        </w:p>
        <w:p w14:paraId="60E3A548" w14:textId="14137E06" w:rsidR="003864D0" w:rsidRDefault="003864D0">
          <w:pPr>
            <w:pStyle w:val="TDC1"/>
            <w:tabs>
              <w:tab w:val="right" w:leader="dot" w:pos="9350"/>
            </w:tabs>
            <w:rPr>
              <w:rFonts w:eastAsiaTheme="minorEastAsia"/>
              <w:noProof/>
              <w:lang w:val="en-US"/>
            </w:rPr>
          </w:pPr>
          <w:hyperlink w:anchor="_Toc204154820" w:history="1">
            <w:r w:rsidRPr="00AD6E19">
              <w:rPr>
                <w:rStyle w:val="Hipervnculo"/>
                <w:b/>
                <w:bCs/>
                <w:noProof/>
              </w:rPr>
              <w:t>Jefatura de Tesorería</w:t>
            </w:r>
            <w:r>
              <w:rPr>
                <w:noProof/>
                <w:webHidden/>
              </w:rPr>
              <w:tab/>
            </w:r>
            <w:r>
              <w:rPr>
                <w:noProof/>
                <w:webHidden/>
              </w:rPr>
              <w:fldChar w:fldCharType="begin"/>
            </w:r>
            <w:r>
              <w:rPr>
                <w:noProof/>
                <w:webHidden/>
              </w:rPr>
              <w:instrText xml:space="preserve"> PAGEREF _Toc204154820 \h </w:instrText>
            </w:r>
            <w:r>
              <w:rPr>
                <w:noProof/>
                <w:webHidden/>
              </w:rPr>
            </w:r>
            <w:r>
              <w:rPr>
                <w:noProof/>
                <w:webHidden/>
              </w:rPr>
              <w:fldChar w:fldCharType="separate"/>
            </w:r>
            <w:r w:rsidR="001137DB">
              <w:rPr>
                <w:noProof/>
                <w:webHidden/>
              </w:rPr>
              <w:t>13</w:t>
            </w:r>
            <w:r>
              <w:rPr>
                <w:noProof/>
                <w:webHidden/>
              </w:rPr>
              <w:fldChar w:fldCharType="end"/>
            </w:r>
          </w:hyperlink>
        </w:p>
        <w:p w14:paraId="1848B55E" w14:textId="1C3A8C0D" w:rsidR="003864D0" w:rsidRDefault="003864D0">
          <w:pPr>
            <w:pStyle w:val="TDC1"/>
            <w:tabs>
              <w:tab w:val="right" w:leader="dot" w:pos="9350"/>
            </w:tabs>
            <w:rPr>
              <w:rFonts w:eastAsiaTheme="minorEastAsia"/>
              <w:noProof/>
              <w:lang w:val="en-US"/>
            </w:rPr>
          </w:pPr>
          <w:hyperlink w:anchor="_Toc204154821" w:history="1">
            <w:r w:rsidRPr="00AD6E19">
              <w:rPr>
                <w:rStyle w:val="Hipervnculo"/>
                <w:b/>
                <w:bCs/>
                <w:noProof/>
              </w:rPr>
              <w:t>Unidad de Arbitrios</w:t>
            </w:r>
            <w:r>
              <w:rPr>
                <w:noProof/>
                <w:webHidden/>
              </w:rPr>
              <w:tab/>
            </w:r>
            <w:r>
              <w:rPr>
                <w:noProof/>
                <w:webHidden/>
              </w:rPr>
              <w:fldChar w:fldCharType="begin"/>
            </w:r>
            <w:r>
              <w:rPr>
                <w:noProof/>
                <w:webHidden/>
              </w:rPr>
              <w:instrText xml:space="preserve"> PAGEREF _Toc204154821 \h </w:instrText>
            </w:r>
            <w:r>
              <w:rPr>
                <w:noProof/>
                <w:webHidden/>
              </w:rPr>
            </w:r>
            <w:r>
              <w:rPr>
                <w:noProof/>
                <w:webHidden/>
              </w:rPr>
              <w:fldChar w:fldCharType="separate"/>
            </w:r>
            <w:r w:rsidR="001137DB">
              <w:rPr>
                <w:noProof/>
                <w:webHidden/>
              </w:rPr>
              <w:t>14</w:t>
            </w:r>
            <w:r>
              <w:rPr>
                <w:noProof/>
                <w:webHidden/>
              </w:rPr>
              <w:fldChar w:fldCharType="end"/>
            </w:r>
          </w:hyperlink>
        </w:p>
        <w:p w14:paraId="38629471" w14:textId="76B749A8" w:rsidR="003864D0" w:rsidRDefault="003864D0">
          <w:pPr>
            <w:pStyle w:val="TDC1"/>
            <w:tabs>
              <w:tab w:val="right" w:leader="dot" w:pos="9350"/>
            </w:tabs>
            <w:rPr>
              <w:rFonts w:eastAsiaTheme="minorEastAsia"/>
              <w:noProof/>
              <w:lang w:val="en-US"/>
            </w:rPr>
          </w:pPr>
          <w:hyperlink w:anchor="_Toc204154822" w:history="1">
            <w:r w:rsidRPr="00AD6E19">
              <w:rPr>
                <w:rStyle w:val="Hipervnculo"/>
                <w:b/>
                <w:bCs/>
                <w:noProof/>
              </w:rPr>
              <w:t>Unidad de Inventarios</w:t>
            </w:r>
            <w:r>
              <w:rPr>
                <w:noProof/>
                <w:webHidden/>
              </w:rPr>
              <w:tab/>
            </w:r>
            <w:r>
              <w:rPr>
                <w:noProof/>
                <w:webHidden/>
              </w:rPr>
              <w:fldChar w:fldCharType="begin"/>
            </w:r>
            <w:r>
              <w:rPr>
                <w:noProof/>
                <w:webHidden/>
              </w:rPr>
              <w:instrText xml:space="preserve"> PAGEREF _Toc204154822 \h </w:instrText>
            </w:r>
            <w:r>
              <w:rPr>
                <w:noProof/>
                <w:webHidden/>
              </w:rPr>
            </w:r>
            <w:r>
              <w:rPr>
                <w:noProof/>
                <w:webHidden/>
              </w:rPr>
              <w:fldChar w:fldCharType="separate"/>
            </w:r>
            <w:r w:rsidR="001137DB">
              <w:rPr>
                <w:noProof/>
                <w:webHidden/>
              </w:rPr>
              <w:t>14</w:t>
            </w:r>
            <w:r>
              <w:rPr>
                <w:noProof/>
                <w:webHidden/>
              </w:rPr>
              <w:fldChar w:fldCharType="end"/>
            </w:r>
          </w:hyperlink>
        </w:p>
        <w:p w14:paraId="38E57CDB" w14:textId="204CFB19" w:rsidR="003864D0" w:rsidRDefault="003864D0">
          <w:pPr>
            <w:pStyle w:val="TDC1"/>
            <w:tabs>
              <w:tab w:val="right" w:leader="dot" w:pos="9350"/>
            </w:tabs>
            <w:rPr>
              <w:rFonts w:eastAsiaTheme="minorEastAsia"/>
              <w:noProof/>
              <w:lang w:val="en-US"/>
            </w:rPr>
          </w:pPr>
          <w:hyperlink w:anchor="_Toc204154823" w:history="1">
            <w:r w:rsidRPr="00AD6E19">
              <w:rPr>
                <w:rStyle w:val="Hipervnculo"/>
                <w:b/>
                <w:bCs/>
                <w:noProof/>
              </w:rPr>
              <w:t>Simbología</w:t>
            </w:r>
            <w:r>
              <w:rPr>
                <w:noProof/>
                <w:webHidden/>
              </w:rPr>
              <w:tab/>
            </w:r>
            <w:r>
              <w:rPr>
                <w:noProof/>
                <w:webHidden/>
              </w:rPr>
              <w:fldChar w:fldCharType="begin"/>
            </w:r>
            <w:r>
              <w:rPr>
                <w:noProof/>
                <w:webHidden/>
              </w:rPr>
              <w:instrText xml:space="preserve"> PAGEREF _Toc204154823 \h </w:instrText>
            </w:r>
            <w:r>
              <w:rPr>
                <w:noProof/>
                <w:webHidden/>
              </w:rPr>
            </w:r>
            <w:r>
              <w:rPr>
                <w:noProof/>
                <w:webHidden/>
              </w:rPr>
              <w:fldChar w:fldCharType="separate"/>
            </w:r>
            <w:r w:rsidR="001137DB">
              <w:rPr>
                <w:noProof/>
                <w:webHidden/>
              </w:rPr>
              <w:t>15</w:t>
            </w:r>
            <w:r>
              <w:rPr>
                <w:noProof/>
                <w:webHidden/>
              </w:rPr>
              <w:fldChar w:fldCharType="end"/>
            </w:r>
          </w:hyperlink>
        </w:p>
        <w:p w14:paraId="177FC356" w14:textId="56F3B42D" w:rsidR="00BF6041" w:rsidRDefault="00BF6041">
          <w:r>
            <w:rPr>
              <w:b/>
              <w:bCs/>
              <w:noProof/>
            </w:rPr>
            <w:fldChar w:fldCharType="end"/>
          </w:r>
        </w:p>
      </w:sdtContent>
    </w:sdt>
    <w:p w14:paraId="104A01EA" w14:textId="77777777" w:rsidR="00BF6041" w:rsidRDefault="00BF6041" w:rsidP="00C56B9B">
      <w:pPr>
        <w:jc w:val="center"/>
        <w:rPr>
          <w:rFonts w:ascii="Arial" w:hAnsi="Arial" w:cs="Arial"/>
          <w:sz w:val="36"/>
          <w:szCs w:val="36"/>
        </w:rPr>
      </w:pPr>
    </w:p>
    <w:p w14:paraId="30132656" w14:textId="77777777" w:rsidR="00BF6041" w:rsidRDefault="00BF6041" w:rsidP="00C56B9B">
      <w:pPr>
        <w:jc w:val="center"/>
        <w:rPr>
          <w:rFonts w:ascii="Arial" w:hAnsi="Arial" w:cs="Arial"/>
          <w:sz w:val="36"/>
          <w:szCs w:val="36"/>
        </w:rPr>
      </w:pPr>
    </w:p>
    <w:p w14:paraId="55326855" w14:textId="77777777" w:rsidR="00BF6041" w:rsidRDefault="00BF6041" w:rsidP="00C56B9B">
      <w:pPr>
        <w:jc w:val="center"/>
        <w:rPr>
          <w:rFonts w:ascii="Arial" w:hAnsi="Arial" w:cs="Arial"/>
          <w:sz w:val="36"/>
          <w:szCs w:val="36"/>
        </w:rPr>
      </w:pPr>
    </w:p>
    <w:p w14:paraId="4FFD991B" w14:textId="77777777" w:rsidR="00BF6041" w:rsidRDefault="00BF6041" w:rsidP="00C56B9B">
      <w:pPr>
        <w:jc w:val="center"/>
        <w:rPr>
          <w:rFonts w:ascii="Arial" w:hAnsi="Arial" w:cs="Arial"/>
          <w:sz w:val="36"/>
          <w:szCs w:val="36"/>
        </w:rPr>
      </w:pPr>
    </w:p>
    <w:p w14:paraId="258DF418" w14:textId="77777777" w:rsidR="006C18D2" w:rsidRDefault="006C18D2" w:rsidP="00C56B9B">
      <w:pPr>
        <w:jc w:val="center"/>
        <w:rPr>
          <w:rFonts w:ascii="Arial" w:hAnsi="Arial" w:cs="Arial"/>
          <w:sz w:val="36"/>
          <w:szCs w:val="36"/>
        </w:rPr>
      </w:pPr>
    </w:p>
    <w:p w14:paraId="209E2C63" w14:textId="77777777" w:rsidR="00BF6041" w:rsidRDefault="00BF6041" w:rsidP="00C56B9B">
      <w:pPr>
        <w:jc w:val="center"/>
        <w:rPr>
          <w:rFonts w:ascii="Arial" w:hAnsi="Arial" w:cs="Arial"/>
          <w:sz w:val="36"/>
          <w:szCs w:val="36"/>
        </w:rPr>
      </w:pPr>
    </w:p>
    <w:p w14:paraId="264A88F2" w14:textId="77777777" w:rsidR="00440CE7" w:rsidRDefault="00440CE7" w:rsidP="00440CE7">
      <w:pPr>
        <w:pStyle w:val="Ttulo1"/>
        <w:spacing w:before="120"/>
        <w:jc w:val="both"/>
        <w:rPr>
          <w:rFonts w:ascii="Arial" w:hAnsi="Arial" w:cs="Arial"/>
          <w:b/>
          <w:bCs/>
          <w:color w:val="auto"/>
          <w:sz w:val="28"/>
          <w:szCs w:val="28"/>
        </w:rPr>
      </w:pPr>
      <w:bookmarkStart w:id="0" w:name="_Toc192502971"/>
      <w:bookmarkStart w:id="1" w:name="_Toc192503258"/>
      <w:bookmarkStart w:id="2" w:name="_Toc192620972"/>
      <w:bookmarkStart w:id="3" w:name="_Toc204154812"/>
      <w:r w:rsidRPr="006B0A62">
        <w:rPr>
          <w:rFonts w:ascii="Arial" w:hAnsi="Arial" w:cs="Arial"/>
          <w:b/>
          <w:bCs/>
          <w:color w:val="auto"/>
          <w:sz w:val="28"/>
          <w:szCs w:val="28"/>
        </w:rPr>
        <w:lastRenderedPageBreak/>
        <w:t>Antecedentes</w:t>
      </w:r>
      <w:bookmarkEnd w:id="0"/>
      <w:bookmarkEnd w:id="1"/>
      <w:bookmarkEnd w:id="2"/>
      <w:bookmarkEnd w:id="3"/>
    </w:p>
    <w:p w14:paraId="14747F2A" w14:textId="77777777" w:rsidR="00440CE7" w:rsidRPr="006B0A62" w:rsidRDefault="00440CE7" w:rsidP="00440CE7">
      <w:pPr>
        <w:spacing w:after="0"/>
        <w:jc w:val="both"/>
        <w:rPr>
          <w:rFonts w:ascii="Arial" w:hAnsi="Arial" w:cs="Arial"/>
        </w:rPr>
      </w:pPr>
      <w:r w:rsidRPr="006B0A62">
        <w:rPr>
          <w:rFonts w:ascii="Arial" w:hAnsi="Arial" w:cs="Arial"/>
        </w:rPr>
        <w:t xml:space="preserve">La Municipalidad de San Lucas Sacatepéquez tiene como objetivo principal fortalecer la capacidad operativa de sus direcciones a través de la implementación de manuales de procedimientos detallados. Estos manuales no solo buscan estandarizar las actividades dentro de cada área, sino también optimizar los recursos disponibles, asegurando que los procesos sean más ágiles, transparentes y alineados con las normativas vigentes. </w:t>
      </w:r>
    </w:p>
    <w:p w14:paraId="543F1A2A" w14:textId="77777777" w:rsidR="00440CE7" w:rsidRPr="006B0A62" w:rsidRDefault="00440CE7" w:rsidP="00440CE7">
      <w:pPr>
        <w:spacing w:after="0"/>
        <w:jc w:val="both"/>
        <w:rPr>
          <w:rFonts w:ascii="Arial" w:hAnsi="Arial" w:cs="Arial"/>
        </w:rPr>
      </w:pPr>
    </w:p>
    <w:p w14:paraId="13DBA809" w14:textId="4C9735A2" w:rsidR="00440CE7" w:rsidRPr="006B0A62" w:rsidRDefault="00440CE7" w:rsidP="00440CE7">
      <w:pPr>
        <w:jc w:val="both"/>
        <w:rPr>
          <w:rFonts w:ascii="Arial" w:hAnsi="Arial" w:cs="Arial"/>
        </w:rPr>
      </w:pPr>
      <w:r w:rsidRPr="006B0A62">
        <w:rPr>
          <w:rFonts w:ascii="Arial" w:hAnsi="Arial" w:cs="Arial"/>
        </w:rPr>
        <w:t>La transparencia y la rendición de cuentas son conceptos fundamentales que se vinculan con la buena gobernabilidad. La gestión cotidiana de la Municipalidad se ve</w:t>
      </w:r>
      <w:r w:rsidR="008E7159">
        <w:rPr>
          <w:rFonts w:ascii="Arial" w:hAnsi="Arial" w:cs="Arial"/>
        </w:rPr>
        <w:t xml:space="preserve"> afectada por la falta de Manuales de Procesos y Procedimientos, por lo que se hace necesario su creación y aplicación</w:t>
      </w:r>
      <w:r w:rsidR="002C2258">
        <w:rPr>
          <w:rFonts w:ascii="Arial" w:hAnsi="Arial" w:cs="Arial"/>
        </w:rPr>
        <w:t>; actualmente la Municipalidad de San Lucas Sacatepéquez, ejecut</w:t>
      </w:r>
      <w:r w:rsidR="002521D1">
        <w:rPr>
          <w:rFonts w:ascii="Arial" w:hAnsi="Arial" w:cs="Arial"/>
        </w:rPr>
        <w:t xml:space="preserve">a </w:t>
      </w:r>
      <w:r w:rsidR="008E7159">
        <w:rPr>
          <w:rFonts w:ascii="Arial" w:hAnsi="Arial" w:cs="Arial"/>
        </w:rPr>
        <w:t xml:space="preserve">todos los Procesos y Procedimientos </w:t>
      </w:r>
      <w:r w:rsidR="002521D1">
        <w:rPr>
          <w:rFonts w:ascii="Arial" w:hAnsi="Arial" w:cs="Arial"/>
        </w:rPr>
        <w:t xml:space="preserve">descritos en el presente manual, pero los mismos no se encontraban establecidos en un documento debidamente autorizado y aprobado por la Autoridad Municipal correspondiente. </w:t>
      </w:r>
      <w:r w:rsidRPr="006B0A62">
        <w:rPr>
          <w:rFonts w:ascii="Arial" w:hAnsi="Arial" w:cs="Arial"/>
        </w:rPr>
        <w:t xml:space="preserve"> </w:t>
      </w:r>
    </w:p>
    <w:p w14:paraId="5F68891A" w14:textId="77777777" w:rsidR="0044069D" w:rsidRDefault="0044069D" w:rsidP="007F2327">
      <w:pPr>
        <w:pStyle w:val="Ttulo1"/>
        <w:spacing w:before="120"/>
        <w:jc w:val="both"/>
        <w:rPr>
          <w:rFonts w:ascii="Arial" w:hAnsi="Arial" w:cs="Arial"/>
          <w:b/>
          <w:bCs/>
          <w:color w:val="auto"/>
          <w:sz w:val="28"/>
          <w:szCs w:val="28"/>
        </w:rPr>
      </w:pPr>
      <w:bookmarkStart w:id="4" w:name="_Toc196313009"/>
    </w:p>
    <w:p w14:paraId="08C0A194" w14:textId="1B13BDE4" w:rsidR="007F2327" w:rsidRPr="0044069D" w:rsidRDefault="007F2327" w:rsidP="007F2327">
      <w:pPr>
        <w:pStyle w:val="Ttulo1"/>
        <w:spacing w:before="120"/>
        <w:jc w:val="both"/>
        <w:rPr>
          <w:rFonts w:ascii="Arial" w:hAnsi="Arial" w:cs="Arial"/>
          <w:b/>
          <w:bCs/>
          <w:color w:val="auto"/>
          <w:sz w:val="28"/>
          <w:szCs w:val="28"/>
        </w:rPr>
      </w:pPr>
      <w:bookmarkStart w:id="5" w:name="_Toc204154813"/>
      <w:r w:rsidRPr="0044069D">
        <w:rPr>
          <w:rFonts w:ascii="Arial" w:hAnsi="Arial" w:cs="Arial"/>
          <w:b/>
          <w:bCs/>
          <w:color w:val="auto"/>
          <w:sz w:val="28"/>
          <w:szCs w:val="28"/>
        </w:rPr>
        <w:t>Objetivo</w:t>
      </w:r>
      <w:bookmarkEnd w:id="4"/>
      <w:bookmarkEnd w:id="5"/>
    </w:p>
    <w:p w14:paraId="679CB852" w14:textId="2437F720" w:rsidR="004F70B5" w:rsidRPr="0044069D" w:rsidRDefault="007F2327" w:rsidP="007F2327">
      <w:pPr>
        <w:jc w:val="both"/>
        <w:rPr>
          <w:rFonts w:ascii="Arial" w:hAnsi="Arial" w:cs="Arial"/>
        </w:rPr>
      </w:pPr>
      <w:r w:rsidRPr="0044069D">
        <w:rPr>
          <w:rFonts w:ascii="Arial" w:hAnsi="Arial" w:cs="Arial"/>
        </w:rPr>
        <w:t xml:space="preserve">Establecer y documentar de forma detallada los lineamientos, </w:t>
      </w:r>
      <w:r w:rsidR="004F70B5" w:rsidRPr="0044069D">
        <w:rPr>
          <w:rFonts w:ascii="Arial" w:hAnsi="Arial" w:cs="Arial"/>
        </w:rPr>
        <w:t xml:space="preserve">procesos y </w:t>
      </w:r>
      <w:r w:rsidRPr="0044069D">
        <w:rPr>
          <w:rFonts w:ascii="Arial" w:hAnsi="Arial" w:cs="Arial"/>
        </w:rPr>
        <w:t>pro</w:t>
      </w:r>
      <w:r w:rsidR="004F70B5" w:rsidRPr="0044069D">
        <w:rPr>
          <w:rFonts w:ascii="Arial" w:hAnsi="Arial" w:cs="Arial"/>
        </w:rPr>
        <w:t xml:space="preserve">cedimientos </w:t>
      </w:r>
      <w:r w:rsidRPr="0044069D">
        <w:rPr>
          <w:rFonts w:ascii="Arial" w:hAnsi="Arial" w:cs="Arial"/>
        </w:rPr>
        <w:t xml:space="preserve">que regulan las funciones </w:t>
      </w:r>
      <w:r w:rsidR="004F70B5" w:rsidRPr="0044069D">
        <w:rPr>
          <w:rFonts w:ascii="Arial" w:hAnsi="Arial" w:cs="Arial"/>
        </w:rPr>
        <w:t>del personal de la Dirección</w:t>
      </w:r>
      <w:r w:rsidR="00F32538">
        <w:rPr>
          <w:rFonts w:ascii="Arial" w:hAnsi="Arial" w:cs="Arial"/>
        </w:rPr>
        <w:t xml:space="preserve"> de Administración Financiera</w:t>
      </w:r>
      <w:r w:rsidR="00B36316">
        <w:rPr>
          <w:rFonts w:ascii="Arial" w:hAnsi="Arial" w:cs="Arial"/>
        </w:rPr>
        <w:t xml:space="preserve"> Integrada</w:t>
      </w:r>
      <w:r w:rsidR="004F70B5" w:rsidRPr="0044069D">
        <w:rPr>
          <w:rFonts w:ascii="Arial" w:hAnsi="Arial" w:cs="Arial"/>
        </w:rPr>
        <w:t xml:space="preserve"> Municipal</w:t>
      </w:r>
      <w:r w:rsidRPr="0044069D">
        <w:rPr>
          <w:rFonts w:ascii="Arial" w:hAnsi="Arial" w:cs="Arial"/>
        </w:rPr>
        <w:t xml:space="preserve">, con el propósito de estandarizar los procedimientos institucionales, garantizar una gestión eficiente de los recursos, asegurar la aplicación </w:t>
      </w:r>
      <w:r w:rsidR="004F70B5" w:rsidRPr="0044069D">
        <w:rPr>
          <w:rFonts w:ascii="Arial" w:hAnsi="Arial" w:cs="Arial"/>
        </w:rPr>
        <w:t>correcta de la Ley y normas internas municipales y con ello fortalecer la buena atención a los trabajadores municipales</w:t>
      </w:r>
      <w:r w:rsidRPr="0044069D">
        <w:rPr>
          <w:rFonts w:ascii="Arial" w:hAnsi="Arial" w:cs="Arial"/>
        </w:rPr>
        <w:t xml:space="preserve">.  </w:t>
      </w:r>
    </w:p>
    <w:p w14:paraId="61035147" w14:textId="1B737800" w:rsidR="007F2327" w:rsidRPr="0044069D" w:rsidRDefault="004F70B5" w:rsidP="007F2327">
      <w:pPr>
        <w:jc w:val="both"/>
        <w:rPr>
          <w:rFonts w:ascii="Arial" w:hAnsi="Arial" w:cs="Arial"/>
        </w:rPr>
      </w:pPr>
      <w:r w:rsidRPr="0044069D">
        <w:rPr>
          <w:rFonts w:ascii="Arial" w:hAnsi="Arial" w:cs="Arial"/>
        </w:rPr>
        <w:t xml:space="preserve">Con la implementación del presente Manual </w:t>
      </w:r>
      <w:r w:rsidR="0044069D" w:rsidRPr="0044069D">
        <w:rPr>
          <w:rFonts w:ascii="Arial" w:hAnsi="Arial" w:cs="Arial"/>
        </w:rPr>
        <w:t>se facilitará la secuencia de pasos en la ejecución de todos los procesos y procedimientos que se llevan a cabo en la Dirección</w:t>
      </w:r>
      <w:r w:rsidR="00F32538">
        <w:rPr>
          <w:rFonts w:ascii="Arial" w:hAnsi="Arial" w:cs="Arial"/>
        </w:rPr>
        <w:t xml:space="preserve"> de Administración Financiera Integra</w:t>
      </w:r>
      <w:r w:rsidR="00B36316">
        <w:rPr>
          <w:rFonts w:ascii="Arial" w:hAnsi="Arial" w:cs="Arial"/>
        </w:rPr>
        <w:t>da</w:t>
      </w:r>
      <w:r w:rsidR="00F32538">
        <w:rPr>
          <w:rFonts w:ascii="Arial" w:hAnsi="Arial" w:cs="Arial"/>
        </w:rPr>
        <w:t xml:space="preserve"> </w:t>
      </w:r>
      <w:r w:rsidR="0044069D" w:rsidRPr="0044069D">
        <w:rPr>
          <w:rFonts w:ascii="Arial" w:hAnsi="Arial" w:cs="Arial"/>
        </w:rPr>
        <w:t>Municipal, contribuyendo con ella a que la gestión municipal fluya de mejor manera y se agilicen los procesos.</w:t>
      </w:r>
    </w:p>
    <w:p w14:paraId="10CCC7A5" w14:textId="77777777" w:rsidR="0044069D" w:rsidRDefault="0044069D" w:rsidP="007F2327">
      <w:pPr>
        <w:pStyle w:val="Ttulo1"/>
        <w:spacing w:before="120"/>
        <w:jc w:val="both"/>
        <w:rPr>
          <w:rFonts w:ascii="Arial" w:hAnsi="Arial" w:cs="Arial"/>
          <w:b/>
          <w:bCs/>
          <w:color w:val="auto"/>
          <w:sz w:val="28"/>
          <w:szCs w:val="28"/>
          <w:highlight w:val="yellow"/>
        </w:rPr>
      </w:pPr>
      <w:bookmarkStart w:id="6" w:name="_Toc196313010"/>
    </w:p>
    <w:p w14:paraId="0BAE5844" w14:textId="77777777" w:rsidR="00B36316" w:rsidRDefault="00B36316" w:rsidP="00B36316">
      <w:pPr>
        <w:rPr>
          <w:highlight w:val="yellow"/>
        </w:rPr>
      </w:pPr>
    </w:p>
    <w:p w14:paraId="7A45FB95" w14:textId="77777777" w:rsidR="00AE16A3" w:rsidRPr="00BF6041" w:rsidRDefault="00AE16A3" w:rsidP="00AE16A3">
      <w:pPr>
        <w:pStyle w:val="Ttulo1"/>
        <w:spacing w:before="120"/>
        <w:jc w:val="both"/>
        <w:rPr>
          <w:rFonts w:ascii="Arial" w:hAnsi="Arial" w:cs="Arial"/>
          <w:b/>
          <w:bCs/>
          <w:color w:val="auto"/>
          <w:sz w:val="28"/>
          <w:szCs w:val="28"/>
        </w:rPr>
      </w:pPr>
      <w:bookmarkStart w:id="7" w:name="_Toc201134395"/>
      <w:bookmarkStart w:id="8" w:name="_Toc204154814"/>
      <w:bookmarkStart w:id="9" w:name="_Toc202347345"/>
      <w:bookmarkEnd w:id="6"/>
      <w:r w:rsidRPr="00BF6041">
        <w:rPr>
          <w:rFonts w:ascii="Arial" w:hAnsi="Arial" w:cs="Arial"/>
          <w:b/>
          <w:bCs/>
          <w:color w:val="auto"/>
          <w:sz w:val="28"/>
          <w:szCs w:val="28"/>
        </w:rPr>
        <w:lastRenderedPageBreak/>
        <w:t>Metodología</w:t>
      </w:r>
      <w:bookmarkEnd w:id="7"/>
      <w:bookmarkEnd w:id="8"/>
    </w:p>
    <w:p w14:paraId="59362D72" w14:textId="5B44E37A" w:rsidR="00AE16A3" w:rsidRPr="00330AAF" w:rsidRDefault="00AE16A3" w:rsidP="00AE16A3">
      <w:pPr>
        <w:pStyle w:val="Ttulo1"/>
        <w:spacing w:before="120"/>
        <w:jc w:val="both"/>
        <w:rPr>
          <w:rFonts w:ascii="Arial" w:hAnsi="Arial" w:cs="Arial"/>
          <w:b/>
          <w:bCs/>
          <w:color w:val="auto"/>
          <w:sz w:val="28"/>
          <w:szCs w:val="28"/>
        </w:rPr>
      </w:pPr>
      <w:bookmarkStart w:id="10" w:name="_Toc204154815"/>
      <w:r w:rsidRPr="00330AAF">
        <w:rPr>
          <w:rFonts w:ascii="Arial" w:hAnsi="Arial" w:cs="Arial"/>
          <w:b/>
          <w:bCs/>
          <w:color w:val="auto"/>
          <w:sz w:val="28"/>
          <w:szCs w:val="28"/>
        </w:rPr>
        <w:t>Diagrama por niveles</w:t>
      </w:r>
      <w:bookmarkEnd w:id="9"/>
      <w:bookmarkEnd w:id="10"/>
    </w:p>
    <w:p w14:paraId="0E7A44A9" w14:textId="77777777" w:rsidR="00AE16A3" w:rsidRPr="00330AAF" w:rsidRDefault="00AE16A3" w:rsidP="00AE16A3">
      <w:pPr>
        <w:jc w:val="both"/>
        <w:rPr>
          <w:rFonts w:ascii="Arial" w:hAnsi="Arial" w:cs="Arial"/>
        </w:rPr>
      </w:pPr>
      <w:r w:rsidRPr="00330AAF">
        <w:rPr>
          <w:rFonts w:ascii="Arial" w:hAnsi="Arial" w:cs="Arial"/>
        </w:rPr>
        <w:t>Cada uno de estos macroprocesos, procesos y subprocesos ha sido modelado en diferentes niveles utilizando BPMN para proporcionar una visión clara de las interacciones y dependencias entre las actividades. Este enfoque facilita la identificación de áreas de mejora y asegura que todos los procedimientos estén alineados con los objetivos de la unidad y de la secretaria en su conjunto.</w:t>
      </w:r>
    </w:p>
    <w:p w14:paraId="03A8BD7F" w14:textId="77777777" w:rsidR="00AE16A3" w:rsidRPr="00330AAF" w:rsidRDefault="00AE16A3" w:rsidP="00AE16A3">
      <w:pPr>
        <w:jc w:val="both"/>
        <w:rPr>
          <w:rFonts w:ascii="Arial" w:hAnsi="Arial" w:cs="Arial"/>
        </w:rPr>
      </w:pPr>
      <w:r w:rsidRPr="00330AAF">
        <w:rPr>
          <w:rFonts w:ascii="Arial" w:hAnsi="Arial" w:cs="Arial"/>
        </w:rPr>
        <w:t>Se propone implementar una estructura jerárquica por niveles, que permita organizar los manuales de procedimientos de manera ordenada, desde lo más general hasta lo más específico. La estructura quedaría definida de la siguiente manera:</w:t>
      </w:r>
    </w:p>
    <w:p w14:paraId="7B7A6A27" w14:textId="77777777" w:rsidR="00AE16A3" w:rsidRPr="00330AAF" w:rsidRDefault="00AE16A3" w:rsidP="00AE16A3">
      <w:pPr>
        <w:pStyle w:val="Prrafodelista"/>
        <w:rPr>
          <w:rFonts w:ascii="Arial" w:hAnsi="Arial" w:cs="Arial"/>
        </w:rPr>
      </w:pPr>
    </w:p>
    <w:p w14:paraId="22476324" w14:textId="77777777" w:rsidR="00AE16A3" w:rsidRPr="00330AAF" w:rsidRDefault="00AE16A3" w:rsidP="00AE16A3">
      <w:pPr>
        <w:pStyle w:val="Prrafodelista"/>
        <w:numPr>
          <w:ilvl w:val="0"/>
          <w:numId w:val="6"/>
        </w:numPr>
        <w:spacing w:line="259" w:lineRule="auto"/>
        <w:jc w:val="both"/>
        <w:rPr>
          <w:rFonts w:ascii="Arial" w:hAnsi="Arial" w:cs="Arial"/>
        </w:rPr>
      </w:pPr>
      <w:r w:rsidRPr="00330AAF">
        <w:rPr>
          <w:rFonts w:ascii="Arial" w:hAnsi="Arial" w:cs="Arial"/>
          <w:b/>
          <w:bCs/>
        </w:rPr>
        <w:t>Macroproceso (Nivel 0)</w:t>
      </w:r>
    </w:p>
    <w:p w14:paraId="27B3110E" w14:textId="77777777" w:rsidR="00AE16A3" w:rsidRPr="00330AAF" w:rsidRDefault="00AE16A3" w:rsidP="00AE16A3">
      <w:pPr>
        <w:pStyle w:val="Prrafodelista"/>
        <w:numPr>
          <w:ilvl w:val="0"/>
          <w:numId w:val="6"/>
        </w:numPr>
        <w:spacing w:line="259" w:lineRule="auto"/>
        <w:jc w:val="both"/>
        <w:rPr>
          <w:rFonts w:ascii="Arial" w:hAnsi="Arial" w:cs="Arial"/>
        </w:rPr>
      </w:pPr>
      <w:r w:rsidRPr="00330AAF">
        <w:rPr>
          <w:rFonts w:ascii="Arial" w:hAnsi="Arial" w:cs="Arial"/>
          <w:b/>
          <w:bCs/>
        </w:rPr>
        <w:t>Procesos (Nivel 1)</w:t>
      </w:r>
    </w:p>
    <w:p w14:paraId="1BA209AC" w14:textId="77777777" w:rsidR="00AE16A3" w:rsidRPr="00330AAF" w:rsidRDefault="00AE16A3" w:rsidP="00AE16A3">
      <w:pPr>
        <w:pStyle w:val="Prrafodelista"/>
        <w:numPr>
          <w:ilvl w:val="0"/>
          <w:numId w:val="6"/>
        </w:numPr>
        <w:spacing w:line="259" w:lineRule="auto"/>
        <w:jc w:val="both"/>
        <w:rPr>
          <w:rFonts w:ascii="Arial" w:hAnsi="Arial" w:cs="Arial"/>
        </w:rPr>
      </w:pPr>
      <w:r w:rsidRPr="00330AAF">
        <w:rPr>
          <w:rFonts w:ascii="Arial" w:hAnsi="Arial" w:cs="Arial"/>
          <w:b/>
          <w:bCs/>
        </w:rPr>
        <w:t>Subprocesos (Nivel 2)</w:t>
      </w:r>
    </w:p>
    <w:p w14:paraId="3259DF2E" w14:textId="77777777" w:rsidR="00AE16A3" w:rsidRPr="00330AAF" w:rsidRDefault="00AE16A3" w:rsidP="00AE16A3">
      <w:pPr>
        <w:pStyle w:val="Prrafodelista"/>
        <w:numPr>
          <w:ilvl w:val="0"/>
          <w:numId w:val="6"/>
        </w:numPr>
        <w:spacing w:line="259" w:lineRule="auto"/>
        <w:jc w:val="both"/>
        <w:rPr>
          <w:rFonts w:ascii="Arial" w:hAnsi="Arial" w:cs="Arial"/>
          <w:sz w:val="20"/>
          <w:szCs w:val="20"/>
        </w:rPr>
      </w:pPr>
      <w:r w:rsidRPr="00330AAF">
        <w:rPr>
          <w:rFonts w:ascii="Arial" w:hAnsi="Arial" w:cs="Arial"/>
          <w:b/>
          <w:bCs/>
        </w:rPr>
        <w:t>Manual de procedimientos (Nivel 3)</w:t>
      </w:r>
    </w:p>
    <w:p w14:paraId="3CD3BD6E" w14:textId="77777777" w:rsidR="00AE16A3" w:rsidRPr="00330AAF" w:rsidRDefault="00AE16A3" w:rsidP="00AE16A3"/>
    <w:p w14:paraId="6BCD120C" w14:textId="77777777" w:rsidR="00AE16A3" w:rsidRPr="009634A3" w:rsidRDefault="00AE16A3" w:rsidP="00AE16A3">
      <w:pPr>
        <w:pStyle w:val="Prrafodelista"/>
        <w:numPr>
          <w:ilvl w:val="0"/>
          <w:numId w:val="5"/>
        </w:numPr>
        <w:rPr>
          <w:rFonts w:ascii="Arial" w:hAnsi="Arial" w:cs="Arial"/>
        </w:rPr>
      </w:pPr>
      <w:r w:rsidRPr="009634A3">
        <w:rPr>
          <w:rFonts w:ascii="Arial" w:hAnsi="Arial" w:cs="Arial"/>
          <w:b/>
          <w:bCs/>
        </w:rPr>
        <w:t>Macroproceso (Nivel 0):</w:t>
      </w:r>
      <w:r w:rsidRPr="009634A3">
        <w:rPr>
          <w:rFonts w:ascii="Arial" w:hAnsi="Arial" w:cs="Arial"/>
        </w:rPr>
        <w:t xml:space="preserve"> Representa el proceso global que abarca una serie de actividades interrelacionadas dentro de la organización.</w:t>
      </w:r>
    </w:p>
    <w:p w14:paraId="353A4F4B" w14:textId="77777777" w:rsidR="00AE16A3" w:rsidRPr="009634A3" w:rsidRDefault="00AE16A3" w:rsidP="00AE16A3">
      <w:pPr>
        <w:jc w:val="center"/>
        <w:rPr>
          <w:rFonts w:ascii="Arial" w:hAnsi="Arial" w:cs="Arial"/>
        </w:rPr>
      </w:pPr>
    </w:p>
    <w:p w14:paraId="1900D0AE" w14:textId="77777777" w:rsidR="00AE16A3" w:rsidRPr="009634A3" w:rsidRDefault="00AE16A3" w:rsidP="00AE16A3">
      <w:pPr>
        <w:pStyle w:val="Prrafodelista"/>
        <w:numPr>
          <w:ilvl w:val="0"/>
          <w:numId w:val="3"/>
        </w:numPr>
        <w:jc w:val="both"/>
        <w:rPr>
          <w:rFonts w:ascii="Arial" w:hAnsi="Arial" w:cs="Arial"/>
        </w:rPr>
      </w:pPr>
      <w:r w:rsidRPr="009634A3">
        <w:rPr>
          <w:rFonts w:ascii="Arial" w:hAnsi="Arial" w:cs="Arial"/>
          <w:b/>
          <w:bCs/>
        </w:rPr>
        <w:t>Procesos (Nivel 1):</w:t>
      </w:r>
      <w:r w:rsidRPr="009634A3">
        <w:rPr>
          <w:rFonts w:ascii="Arial" w:hAnsi="Arial" w:cs="Arial"/>
        </w:rPr>
        <w:t xml:space="preserve"> Desglosan el macroproceso en áreas clave, detallando las principales funciones o actividades que se realizan en cada uno.</w:t>
      </w:r>
    </w:p>
    <w:p w14:paraId="2216F702" w14:textId="77777777" w:rsidR="00AE16A3" w:rsidRPr="00330AAF" w:rsidRDefault="00AE16A3" w:rsidP="00AE16A3"/>
    <w:p w14:paraId="660EDD98" w14:textId="77777777" w:rsidR="00AE16A3" w:rsidRPr="00330AAF" w:rsidRDefault="00AE16A3" w:rsidP="00AE16A3">
      <w:pPr>
        <w:jc w:val="center"/>
      </w:pPr>
      <w:r>
        <w:rPr>
          <w:noProof/>
        </w:rPr>
        <w:lastRenderedPageBreak/>
        <w:drawing>
          <wp:inline distT="0" distB="0" distL="0" distR="0" wp14:anchorId="19E938CD" wp14:editId="7639F72E">
            <wp:extent cx="5768788" cy="6512905"/>
            <wp:effectExtent l="0" t="0" r="3810" b="2540"/>
            <wp:docPr id="801283178" name="Picture 1" descr="A diagram of a pro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283178" name="Picture 1" descr="A diagram of a project&#10;&#10;AI-generated content may be incorrect."/>
                    <pic:cNvPicPr/>
                  </pic:nvPicPr>
                  <pic:blipFill rotWithShape="1">
                    <a:blip r:embed="rId8"/>
                    <a:srcRect b="6532"/>
                    <a:stretch/>
                  </pic:blipFill>
                  <pic:spPr bwMode="auto">
                    <a:xfrm>
                      <a:off x="0" y="0"/>
                      <a:ext cx="5782615" cy="6528516"/>
                    </a:xfrm>
                    <a:prstGeom prst="rect">
                      <a:avLst/>
                    </a:prstGeom>
                    <a:ln>
                      <a:noFill/>
                    </a:ln>
                    <a:extLst>
                      <a:ext uri="{53640926-AAD7-44D8-BBD7-CCE9431645EC}">
                        <a14:shadowObscured xmlns:a14="http://schemas.microsoft.com/office/drawing/2010/main"/>
                      </a:ext>
                    </a:extLst>
                  </pic:spPr>
                </pic:pic>
              </a:graphicData>
            </a:graphic>
          </wp:inline>
        </w:drawing>
      </w:r>
      <w:r w:rsidRPr="00330AAF">
        <w:rPr>
          <w:sz w:val="16"/>
          <w:szCs w:val="16"/>
        </w:rPr>
        <w:t>Figura 2, Esquema General</w:t>
      </w:r>
    </w:p>
    <w:p w14:paraId="228F3686" w14:textId="77777777" w:rsidR="00AE16A3" w:rsidRPr="00330AAF" w:rsidRDefault="00AE16A3" w:rsidP="00AE16A3">
      <w:pPr>
        <w:jc w:val="both"/>
        <w:rPr>
          <w:rFonts w:ascii="Arial" w:hAnsi="Arial" w:cs="Arial"/>
        </w:rPr>
      </w:pPr>
    </w:p>
    <w:p w14:paraId="6B2B6A59" w14:textId="102C0810" w:rsidR="00AE16A3" w:rsidRPr="00330AAF" w:rsidRDefault="00AE16A3" w:rsidP="00AE16A3">
      <w:pPr>
        <w:jc w:val="both"/>
        <w:rPr>
          <w:rFonts w:ascii="Arial" w:hAnsi="Arial" w:cs="Arial"/>
          <w:b/>
          <w:bCs/>
        </w:rPr>
      </w:pPr>
      <w:r>
        <w:rPr>
          <w:rFonts w:ascii="Arial" w:hAnsi="Arial" w:cs="Arial"/>
          <w:b/>
          <w:bCs/>
        </w:rPr>
        <w:lastRenderedPageBreak/>
        <w:t>Dirección</w:t>
      </w:r>
      <w:r w:rsidR="00F32538">
        <w:rPr>
          <w:rFonts w:ascii="Arial" w:hAnsi="Arial" w:cs="Arial"/>
          <w:b/>
          <w:bCs/>
        </w:rPr>
        <w:t xml:space="preserve"> de</w:t>
      </w:r>
      <w:r>
        <w:rPr>
          <w:rFonts w:ascii="Arial" w:hAnsi="Arial" w:cs="Arial"/>
          <w:b/>
          <w:bCs/>
        </w:rPr>
        <w:t xml:space="preserve"> Administra</w:t>
      </w:r>
      <w:r w:rsidR="00F32538">
        <w:rPr>
          <w:rFonts w:ascii="Arial" w:hAnsi="Arial" w:cs="Arial"/>
          <w:b/>
          <w:bCs/>
        </w:rPr>
        <w:t>ción</w:t>
      </w:r>
      <w:r>
        <w:rPr>
          <w:rFonts w:ascii="Arial" w:hAnsi="Arial" w:cs="Arial"/>
          <w:b/>
          <w:bCs/>
        </w:rPr>
        <w:t xml:space="preserve"> Financiera Integrada Municipal</w:t>
      </w:r>
    </w:p>
    <w:p w14:paraId="7B9BD6F5" w14:textId="2A7B8248" w:rsidR="00AE16A3" w:rsidRPr="00330AAF" w:rsidRDefault="004E6EE4" w:rsidP="00AE16A3">
      <w:pPr>
        <w:jc w:val="center"/>
        <w:rPr>
          <w:noProof/>
        </w:rPr>
      </w:pPr>
      <w:r>
        <w:rPr>
          <w:noProof/>
        </w:rPr>
        <w:drawing>
          <wp:inline distT="0" distB="0" distL="0" distR="0" wp14:anchorId="5A907360" wp14:editId="78798A2E">
            <wp:extent cx="5832707" cy="4286250"/>
            <wp:effectExtent l="0" t="0" r="0" b="0"/>
            <wp:docPr id="254286600"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286600" name="Picture 1" descr="A diagram of a company&#10;&#10;AI-generated content may be incorrect."/>
                    <pic:cNvPicPr/>
                  </pic:nvPicPr>
                  <pic:blipFill rotWithShape="1">
                    <a:blip r:embed="rId9"/>
                    <a:srcRect l="1853" t="1742" b="14666"/>
                    <a:stretch>
                      <a:fillRect/>
                    </a:stretch>
                  </pic:blipFill>
                  <pic:spPr bwMode="auto">
                    <a:xfrm>
                      <a:off x="0" y="0"/>
                      <a:ext cx="5834590" cy="4287634"/>
                    </a:xfrm>
                    <a:prstGeom prst="rect">
                      <a:avLst/>
                    </a:prstGeom>
                    <a:ln>
                      <a:noFill/>
                    </a:ln>
                    <a:extLst>
                      <a:ext uri="{53640926-AAD7-44D8-BBD7-CCE9431645EC}">
                        <a14:shadowObscured xmlns:a14="http://schemas.microsoft.com/office/drawing/2010/main"/>
                      </a:ext>
                    </a:extLst>
                  </pic:spPr>
                </pic:pic>
              </a:graphicData>
            </a:graphic>
          </wp:inline>
        </w:drawing>
      </w:r>
      <w:r w:rsidR="00AE16A3" w:rsidRPr="00330AAF">
        <w:rPr>
          <w:sz w:val="16"/>
          <w:szCs w:val="16"/>
        </w:rPr>
        <w:t>Figura 3, D</w:t>
      </w:r>
      <w:r w:rsidR="00AE16A3">
        <w:rPr>
          <w:sz w:val="16"/>
          <w:szCs w:val="16"/>
        </w:rPr>
        <w:t xml:space="preserve">irección </w:t>
      </w:r>
      <w:r w:rsidR="00F32538">
        <w:rPr>
          <w:sz w:val="16"/>
          <w:szCs w:val="16"/>
        </w:rPr>
        <w:t xml:space="preserve">de </w:t>
      </w:r>
      <w:r w:rsidR="00AE16A3">
        <w:rPr>
          <w:sz w:val="16"/>
          <w:szCs w:val="16"/>
        </w:rPr>
        <w:t>Administra</w:t>
      </w:r>
      <w:r w:rsidR="00F32538">
        <w:rPr>
          <w:sz w:val="16"/>
          <w:szCs w:val="16"/>
        </w:rPr>
        <w:t>ción</w:t>
      </w:r>
      <w:r w:rsidR="00AE16A3">
        <w:rPr>
          <w:sz w:val="16"/>
          <w:szCs w:val="16"/>
        </w:rPr>
        <w:t xml:space="preserve"> Financiera Integrada Municipal</w:t>
      </w:r>
    </w:p>
    <w:p w14:paraId="2492744F" w14:textId="77777777" w:rsidR="00AE16A3" w:rsidRDefault="00AE16A3" w:rsidP="00AE16A3">
      <w:pPr>
        <w:jc w:val="center"/>
      </w:pPr>
    </w:p>
    <w:p w14:paraId="2184C58E" w14:textId="77777777" w:rsidR="00AE16A3" w:rsidRPr="00330AAF" w:rsidRDefault="00AE16A3" w:rsidP="00AE16A3">
      <w:pPr>
        <w:jc w:val="both"/>
        <w:rPr>
          <w:rFonts w:ascii="Arial" w:hAnsi="Arial" w:cs="Arial"/>
          <w:b/>
          <w:bCs/>
        </w:rPr>
      </w:pPr>
      <w:r>
        <w:rPr>
          <w:rFonts w:ascii="Arial" w:hAnsi="Arial" w:cs="Arial"/>
          <w:b/>
          <w:bCs/>
        </w:rPr>
        <w:t>Departamento de Tesorería</w:t>
      </w:r>
    </w:p>
    <w:p w14:paraId="7D9B9DAB" w14:textId="77777777" w:rsidR="00AE16A3" w:rsidRPr="00330AAF" w:rsidRDefault="00AE16A3" w:rsidP="00AE16A3">
      <w:pPr>
        <w:numPr>
          <w:ilvl w:val="0"/>
          <w:numId w:val="3"/>
        </w:numPr>
        <w:spacing w:line="259" w:lineRule="auto"/>
        <w:jc w:val="both"/>
        <w:rPr>
          <w:rFonts w:ascii="Arial" w:hAnsi="Arial" w:cs="Arial"/>
        </w:rPr>
      </w:pPr>
      <w:r w:rsidRPr="00330AAF">
        <w:rPr>
          <w:rFonts w:ascii="Arial" w:hAnsi="Arial" w:cs="Arial"/>
          <w:b/>
          <w:bCs/>
        </w:rPr>
        <w:t>Subprocesos (Nivel 2):</w:t>
      </w:r>
      <w:r w:rsidRPr="00330AAF">
        <w:rPr>
          <w:rFonts w:ascii="Arial" w:hAnsi="Arial" w:cs="Arial"/>
        </w:rPr>
        <w:t xml:space="preserve"> Dividen cada proceso en pasos o actividades más específicos que conforman su ejecución detallada.</w:t>
      </w:r>
    </w:p>
    <w:p w14:paraId="1D441B09" w14:textId="70317B0E" w:rsidR="00AE16A3" w:rsidRPr="004E690C" w:rsidRDefault="00AE16A3" w:rsidP="00AE16A3">
      <w:pPr>
        <w:jc w:val="center"/>
        <w:rPr>
          <w:sz w:val="16"/>
          <w:szCs w:val="16"/>
        </w:rPr>
      </w:pPr>
      <w:r>
        <w:rPr>
          <w:noProof/>
        </w:rPr>
        <w:lastRenderedPageBreak/>
        <w:drawing>
          <wp:inline distT="0" distB="0" distL="0" distR="0" wp14:anchorId="4E338A2A" wp14:editId="7EFB5740">
            <wp:extent cx="5176012" cy="6763871"/>
            <wp:effectExtent l="0" t="0" r="5715" b="0"/>
            <wp:docPr id="283010713"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10713" name="Picture 1" descr="A screenshot of a computer screen&#10;&#10;AI-generated content may be incorrect."/>
                    <pic:cNvPicPr/>
                  </pic:nvPicPr>
                  <pic:blipFill rotWithShape="1">
                    <a:blip r:embed="rId10"/>
                    <a:srcRect b="7892"/>
                    <a:stretch>
                      <a:fillRect/>
                    </a:stretch>
                  </pic:blipFill>
                  <pic:spPr bwMode="auto">
                    <a:xfrm>
                      <a:off x="0" y="0"/>
                      <a:ext cx="5197881" cy="6792449"/>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Pr="004E690C">
        <w:rPr>
          <w:sz w:val="16"/>
          <w:szCs w:val="16"/>
        </w:rPr>
        <w:t xml:space="preserve">Figura 4, </w:t>
      </w:r>
      <w:r>
        <w:rPr>
          <w:sz w:val="16"/>
          <w:szCs w:val="16"/>
        </w:rPr>
        <w:t>Departamento de Tesorería</w:t>
      </w:r>
    </w:p>
    <w:p w14:paraId="6981AAE4" w14:textId="71FCDF30" w:rsidR="00AE16A3" w:rsidRDefault="00AE16A3" w:rsidP="00AE16A3">
      <w:pPr>
        <w:jc w:val="both"/>
        <w:rPr>
          <w:noProof/>
        </w:rPr>
      </w:pPr>
      <w:r w:rsidRPr="00330AAF">
        <w:rPr>
          <w:b/>
          <w:bCs/>
        </w:rPr>
        <w:lastRenderedPageBreak/>
        <w:t xml:space="preserve"> </w:t>
      </w:r>
      <w:r>
        <w:rPr>
          <w:b/>
          <w:bCs/>
        </w:rPr>
        <w:t>Unidad</w:t>
      </w:r>
      <w:r w:rsidRPr="00AC7F79">
        <w:rPr>
          <w:b/>
          <w:bCs/>
        </w:rPr>
        <w:t xml:space="preserve"> </w:t>
      </w:r>
      <w:r>
        <w:rPr>
          <w:b/>
          <w:bCs/>
        </w:rPr>
        <w:t>de Presupuesto</w:t>
      </w:r>
    </w:p>
    <w:p w14:paraId="2E85E025" w14:textId="77777777" w:rsidR="00AE16A3" w:rsidRPr="00AC7F79" w:rsidRDefault="00AE16A3" w:rsidP="00AE16A3">
      <w:pPr>
        <w:jc w:val="center"/>
        <w:rPr>
          <w:b/>
          <w:bCs/>
          <w:sz w:val="28"/>
          <w:szCs w:val="28"/>
        </w:rPr>
      </w:pPr>
      <w:r>
        <w:rPr>
          <w:noProof/>
        </w:rPr>
        <w:drawing>
          <wp:inline distT="0" distB="0" distL="0" distR="0" wp14:anchorId="354ED40D" wp14:editId="01A4095D">
            <wp:extent cx="5942784" cy="2724150"/>
            <wp:effectExtent l="0" t="0" r="1270" b="0"/>
            <wp:docPr id="1178057936"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057936" name="Picture 1" descr="A diagram of a company&#10;&#10;AI-generated content may be incorrect."/>
                    <pic:cNvPicPr/>
                  </pic:nvPicPr>
                  <pic:blipFill rotWithShape="1">
                    <a:blip r:embed="rId11"/>
                    <a:srcRect b="14008"/>
                    <a:stretch>
                      <a:fillRect/>
                    </a:stretch>
                  </pic:blipFill>
                  <pic:spPr bwMode="auto">
                    <a:xfrm>
                      <a:off x="0" y="0"/>
                      <a:ext cx="5951682" cy="2728229"/>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Pr="00330AAF">
        <w:rPr>
          <w:sz w:val="16"/>
          <w:szCs w:val="16"/>
        </w:rPr>
        <w:t xml:space="preserve">Figura 5, </w:t>
      </w:r>
      <w:r w:rsidRPr="00AC7F79">
        <w:rPr>
          <w:sz w:val="16"/>
          <w:szCs w:val="16"/>
        </w:rPr>
        <w:t xml:space="preserve">Unidad </w:t>
      </w:r>
      <w:r>
        <w:rPr>
          <w:sz w:val="16"/>
          <w:szCs w:val="16"/>
        </w:rPr>
        <w:t>de Presupuesto</w:t>
      </w:r>
    </w:p>
    <w:p w14:paraId="60F4B3D2" w14:textId="77777777" w:rsidR="00AE16A3" w:rsidRPr="00330AAF" w:rsidRDefault="00AE16A3" w:rsidP="00AE16A3">
      <w:pPr>
        <w:jc w:val="center"/>
        <w:rPr>
          <w:sz w:val="16"/>
          <w:szCs w:val="16"/>
        </w:rPr>
      </w:pPr>
    </w:p>
    <w:p w14:paraId="26A36AF6" w14:textId="77777777" w:rsidR="00AE16A3" w:rsidRDefault="00AE16A3" w:rsidP="00AE16A3">
      <w:pPr>
        <w:jc w:val="both"/>
        <w:rPr>
          <w:b/>
          <w:bCs/>
        </w:rPr>
      </w:pPr>
      <w:r>
        <w:rPr>
          <w:b/>
          <w:bCs/>
        </w:rPr>
        <w:t>Unidad de Fondo Rotativo y Combustible</w:t>
      </w:r>
    </w:p>
    <w:p w14:paraId="664B39E1" w14:textId="77777777" w:rsidR="00AE16A3" w:rsidRDefault="00AE16A3" w:rsidP="00AE16A3">
      <w:pPr>
        <w:jc w:val="both"/>
        <w:rPr>
          <w:b/>
          <w:bCs/>
        </w:rPr>
      </w:pPr>
      <w:r>
        <w:rPr>
          <w:noProof/>
        </w:rPr>
        <w:drawing>
          <wp:inline distT="0" distB="0" distL="0" distR="0" wp14:anchorId="5B415556" wp14:editId="18F1D148">
            <wp:extent cx="5895975" cy="2770094"/>
            <wp:effectExtent l="0" t="0" r="0" b="0"/>
            <wp:docPr id="210512940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129407" name="Picture 1" descr="A screenshot of a computer&#10;&#10;AI-generated content may be incorrect."/>
                    <pic:cNvPicPr/>
                  </pic:nvPicPr>
                  <pic:blipFill rotWithShape="1">
                    <a:blip r:embed="rId12"/>
                    <a:srcRect l="760" b="10187"/>
                    <a:stretch>
                      <a:fillRect/>
                    </a:stretch>
                  </pic:blipFill>
                  <pic:spPr bwMode="auto">
                    <a:xfrm>
                      <a:off x="0" y="0"/>
                      <a:ext cx="5909662" cy="2776525"/>
                    </a:xfrm>
                    <a:prstGeom prst="rect">
                      <a:avLst/>
                    </a:prstGeom>
                    <a:ln>
                      <a:noFill/>
                    </a:ln>
                    <a:extLst>
                      <a:ext uri="{53640926-AAD7-44D8-BBD7-CCE9431645EC}">
                        <a14:shadowObscured xmlns:a14="http://schemas.microsoft.com/office/drawing/2010/main"/>
                      </a:ext>
                    </a:extLst>
                  </pic:spPr>
                </pic:pic>
              </a:graphicData>
            </a:graphic>
          </wp:inline>
        </w:drawing>
      </w:r>
    </w:p>
    <w:p w14:paraId="6EF856C2" w14:textId="77777777" w:rsidR="00AE16A3" w:rsidRPr="00330AAF" w:rsidRDefault="00AE16A3" w:rsidP="00AE16A3">
      <w:pPr>
        <w:jc w:val="center"/>
      </w:pPr>
      <w:r w:rsidRPr="00330AAF">
        <w:rPr>
          <w:sz w:val="16"/>
          <w:szCs w:val="16"/>
        </w:rPr>
        <w:t xml:space="preserve">Figura 6, </w:t>
      </w:r>
      <w:r>
        <w:rPr>
          <w:sz w:val="16"/>
          <w:szCs w:val="16"/>
        </w:rPr>
        <w:t>Unidad de</w:t>
      </w:r>
      <w:r w:rsidRPr="00330AAF">
        <w:rPr>
          <w:sz w:val="16"/>
          <w:szCs w:val="16"/>
        </w:rPr>
        <w:t xml:space="preserve"> </w:t>
      </w:r>
      <w:r>
        <w:rPr>
          <w:sz w:val="16"/>
          <w:szCs w:val="16"/>
        </w:rPr>
        <w:t xml:space="preserve">Fondo Rotativo y Combustible </w:t>
      </w:r>
    </w:p>
    <w:p w14:paraId="48255181" w14:textId="7D4C956D" w:rsidR="00AE16A3" w:rsidRDefault="00AE16A3" w:rsidP="00AE16A3">
      <w:pPr>
        <w:jc w:val="both"/>
        <w:rPr>
          <w:b/>
          <w:bCs/>
        </w:rPr>
      </w:pPr>
      <w:r>
        <w:rPr>
          <w:b/>
          <w:bCs/>
        </w:rPr>
        <w:lastRenderedPageBreak/>
        <w:t>Unidad de Formas y Talonarios</w:t>
      </w:r>
    </w:p>
    <w:p w14:paraId="5AB4939C" w14:textId="781C4634" w:rsidR="00AE16A3" w:rsidRPr="00330AAF" w:rsidRDefault="00AE16A3" w:rsidP="00AE16A3">
      <w:pPr>
        <w:jc w:val="center"/>
      </w:pPr>
      <w:r>
        <w:rPr>
          <w:noProof/>
        </w:rPr>
        <w:drawing>
          <wp:inline distT="0" distB="0" distL="0" distR="0" wp14:anchorId="151C5F6E" wp14:editId="33AE0CDF">
            <wp:extent cx="5526405" cy="2990850"/>
            <wp:effectExtent l="0" t="0" r="0" b="0"/>
            <wp:docPr id="122148589"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48589" name="Picture 1" descr="A diagram of a company&#10;&#10;AI-generated content may be incorrect."/>
                    <pic:cNvPicPr/>
                  </pic:nvPicPr>
                  <pic:blipFill rotWithShape="1">
                    <a:blip r:embed="rId13"/>
                    <a:srcRect l="1330" b="13792"/>
                    <a:stretch>
                      <a:fillRect/>
                    </a:stretch>
                  </pic:blipFill>
                  <pic:spPr bwMode="auto">
                    <a:xfrm>
                      <a:off x="0" y="0"/>
                      <a:ext cx="5539631" cy="2998008"/>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Pr="00330AAF">
        <w:rPr>
          <w:sz w:val="16"/>
          <w:szCs w:val="16"/>
        </w:rPr>
        <w:t xml:space="preserve">Figura </w:t>
      </w:r>
      <w:r>
        <w:rPr>
          <w:sz w:val="16"/>
          <w:szCs w:val="16"/>
        </w:rPr>
        <w:t>7</w:t>
      </w:r>
      <w:r w:rsidRPr="00330AAF">
        <w:rPr>
          <w:sz w:val="16"/>
          <w:szCs w:val="16"/>
        </w:rPr>
        <w:t xml:space="preserve">, </w:t>
      </w:r>
      <w:r>
        <w:rPr>
          <w:sz w:val="16"/>
          <w:szCs w:val="16"/>
        </w:rPr>
        <w:t>Unidad de Formas y Talonarios</w:t>
      </w:r>
    </w:p>
    <w:p w14:paraId="5C8FA807" w14:textId="77777777" w:rsidR="00AE16A3" w:rsidRDefault="00AE16A3" w:rsidP="00AE16A3">
      <w:pPr>
        <w:jc w:val="both"/>
        <w:rPr>
          <w:b/>
          <w:bCs/>
        </w:rPr>
      </w:pPr>
      <w:r>
        <w:rPr>
          <w:b/>
          <w:bCs/>
        </w:rPr>
        <w:t>Jefatura de Tesorería</w:t>
      </w:r>
    </w:p>
    <w:p w14:paraId="0E2E0504" w14:textId="470453A5" w:rsidR="00AE16A3" w:rsidRPr="004E690C" w:rsidRDefault="00AE16A3" w:rsidP="00AE16A3">
      <w:pPr>
        <w:jc w:val="center"/>
        <w:rPr>
          <w:sz w:val="16"/>
          <w:szCs w:val="16"/>
        </w:rPr>
      </w:pPr>
      <w:r>
        <w:rPr>
          <w:noProof/>
        </w:rPr>
        <w:drawing>
          <wp:inline distT="0" distB="0" distL="0" distR="0" wp14:anchorId="311DF8B9" wp14:editId="71FE6916">
            <wp:extent cx="5512808" cy="2743200"/>
            <wp:effectExtent l="0" t="0" r="0" b="0"/>
            <wp:docPr id="18385599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55994" name="Picture 1" descr="A screenshot of a computer&#10;&#10;AI-generated content may be incorrect."/>
                    <pic:cNvPicPr/>
                  </pic:nvPicPr>
                  <pic:blipFill rotWithShape="1">
                    <a:blip r:embed="rId14"/>
                    <a:srcRect b="10907"/>
                    <a:stretch>
                      <a:fillRect/>
                    </a:stretch>
                  </pic:blipFill>
                  <pic:spPr bwMode="auto">
                    <a:xfrm>
                      <a:off x="0" y="0"/>
                      <a:ext cx="5520463" cy="2747009"/>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Pr="004E690C">
        <w:rPr>
          <w:sz w:val="16"/>
          <w:szCs w:val="16"/>
        </w:rPr>
        <w:t xml:space="preserve">Figura 8, </w:t>
      </w:r>
      <w:r>
        <w:rPr>
          <w:sz w:val="16"/>
          <w:szCs w:val="16"/>
        </w:rPr>
        <w:t>Jefatura de Tesorería</w:t>
      </w:r>
    </w:p>
    <w:p w14:paraId="3D11FCCD" w14:textId="291A39FE" w:rsidR="00AE16A3" w:rsidRDefault="00AE16A3" w:rsidP="00AE16A3">
      <w:pPr>
        <w:jc w:val="both"/>
        <w:rPr>
          <w:b/>
          <w:bCs/>
        </w:rPr>
      </w:pPr>
      <w:r w:rsidRPr="00B9357E">
        <w:rPr>
          <w:b/>
          <w:bCs/>
        </w:rPr>
        <w:lastRenderedPageBreak/>
        <w:t xml:space="preserve">Unidad </w:t>
      </w:r>
      <w:r>
        <w:rPr>
          <w:b/>
          <w:bCs/>
        </w:rPr>
        <w:t xml:space="preserve">de Arbitrios </w:t>
      </w:r>
    </w:p>
    <w:p w14:paraId="761C10BF" w14:textId="639D53FD" w:rsidR="00AE16A3" w:rsidRDefault="0067645F" w:rsidP="00AE16A3">
      <w:pPr>
        <w:jc w:val="center"/>
        <w:rPr>
          <w:b/>
          <w:bCs/>
        </w:rPr>
      </w:pPr>
      <w:r>
        <w:rPr>
          <w:noProof/>
        </w:rPr>
        <w:drawing>
          <wp:inline distT="0" distB="0" distL="0" distR="0" wp14:anchorId="70999C86" wp14:editId="2E03716A">
            <wp:extent cx="5943600" cy="3373120"/>
            <wp:effectExtent l="0" t="0" r="0" b="0"/>
            <wp:docPr id="2095922679"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922679" name="Picture 1" descr="A diagram of a company&#10;&#10;AI-generated content may be incorrect."/>
                    <pic:cNvPicPr/>
                  </pic:nvPicPr>
                  <pic:blipFill rotWithShape="1">
                    <a:blip r:embed="rId15"/>
                    <a:srcRect b="13968"/>
                    <a:stretch>
                      <a:fillRect/>
                    </a:stretch>
                  </pic:blipFill>
                  <pic:spPr bwMode="auto">
                    <a:xfrm>
                      <a:off x="0" y="0"/>
                      <a:ext cx="5943600" cy="3373120"/>
                    </a:xfrm>
                    <a:prstGeom prst="rect">
                      <a:avLst/>
                    </a:prstGeom>
                    <a:ln>
                      <a:noFill/>
                    </a:ln>
                    <a:extLst>
                      <a:ext uri="{53640926-AAD7-44D8-BBD7-CCE9431645EC}">
                        <a14:shadowObscured xmlns:a14="http://schemas.microsoft.com/office/drawing/2010/main"/>
                      </a:ext>
                    </a:extLst>
                  </pic:spPr>
                </pic:pic>
              </a:graphicData>
            </a:graphic>
          </wp:inline>
        </w:drawing>
      </w:r>
      <w:r w:rsidR="00AE16A3" w:rsidRPr="004E690C">
        <w:rPr>
          <w:sz w:val="16"/>
          <w:szCs w:val="16"/>
        </w:rPr>
        <w:t xml:space="preserve">Figura </w:t>
      </w:r>
      <w:r w:rsidR="00AE16A3">
        <w:rPr>
          <w:sz w:val="16"/>
          <w:szCs w:val="16"/>
        </w:rPr>
        <w:t>9</w:t>
      </w:r>
      <w:r w:rsidR="00AE16A3" w:rsidRPr="004E690C">
        <w:rPr>
          <w:sz w:val="16"/>
          <w:szCs w:val="16"/>
        </w:rPr>
        <w:t xml:space="preserve">, Unidad </w:t>
      </w:r>
      <w:r w:rsidR="00AE16A3">
        <w:rPr>
          <w:sz w:val="16"/>
          <w:szCs w:val="16"/>
        </w:rPr>
        <w:t>de Arbitrios</w:t>
      </w:r>
    </w:p>
    <w:p w14:paraId="11D2AFEF" w14:textId="77777777" w:rsidR="001137DB" w:rsidRDefault="001137DB" w:rsidP="00AE16A3">
      <w:pPr>
        <w:jc w:val="both"/>
        <w:rPr>
          <w:b/>
          <w:bCs/>
        </w:rPr>
      </w:pPr>
    </w:p>
    <w:p w14:paraId="4B13E974" w14:textId="77777777" w:rsidR="001137DB" w:rsidRDefault="001137DB" w:rsidP="00AE16A3">
      <w:pPr>
        <w:jc w:val="both"/>
        <w:rPr>
          <w:b/>
          <w:bCs/>
        </w:rPr>
      </w:pPr>
    </w:p>
    <w:p w14:paraId="6EC4CCC9" w14:textId="77777777" w:rsidR="001137DB" w:rsidRDefault="001137DB" w:rsidP="00AE16A3">
      <w:pPr>
        <w:jc w:val="both"/>
        <w:rPr>
          <w:b/>
          <w:bCs/>
        </w:rPr>
      </w:pPr>
    </w:p>
    <w:p w14:paraId="5346BBD2" w14:textId="77777777" w:rsidR="001137DB" w:rsidRDefault="001137DB" w:rsidP="00AE16A3">
      <w:pPr>
        <w:jc w:val="both"/>
        <w:rPr>
          <w:b/>
          <w:bCs/>
        </w:rPr>
      </w:pPr>
    </w:p>
    <w:p w14:paraId="2FEC29C5" w14:textId="77777777" w:rsidR="001137DB" w:rsidRDefault="001137DB" w:rsidP="00AE16A3">
      <w:pPr>
        <w:jc w:val="both"/>
        <w:rPr>
          <w:b/>
          <w:bCs/>
        </w:rPr>
      </w:pPr>
    </w:p>
    <w:p w14:paraId="5526BD22" w14:textId="77777777" w:rsidR="001137DB" w:rsidRDefault="001137DB" w:rsidP="00AE16A3">
      <w:pPr>
        <w:jc w:val="both"/>
        <w:rPr>
          <w:b/>
          <w:bCs/>
        </w:rPr>
      </w:pPr>
    </w:p>
    <w:p w14:paraId="14AEBF00" w14:textId="77777777" w:rsidR="001137DB" w:rsidRDefault="001137DB" w:rsidP="00AE16A3">
      <w:pPr>
        <w:jc w:val="both"/>
        <w:rPr>
          <w:b/>
          <w:bCs/>
        </w:rPr>
      </w:pPr>
    </w:p>
    <w:p w14:paraId="11854381" w14:textId="77777777" w:rsidR="001137DB" w:rsidRDefault="001137DB" w:rsidP="00AE16A3">
      <w:pPr>
        <w:jc w:val="both"/>
        <w:rPr>
          <w:b/>
          <w:bCs/>
        </w:rPr>
      </w:pPr>
    </w:p>
    <w:p w14:paraId="5B2D19EF" w14:textId="77777777" w:rsidR="001137DB" w:rsidRDefault="001137DB" w:rsidP="00AE16A3">
      <w:pPr>
        <w:jc w:val="both"/>
        <w:rPr>
          <w:b/>
          <w:bCs/>
        </w:rPr>
      </w:pPr>
    </w:p>
    <w:p w14:paraId="428B1947" w14:textId="77777777" w:rsidR="001137DB" w:rsidRDefault="001137DB" w:rsidP="00AE16A3">
      <w:pPr>
        <w:jc w:val="both"/>
        <w:rPr>
          <w:b/>
          <w:bCs/>
        </w:rPr>
      </w:pPr>
    </w:p>
    <w:p w14:paraId="2DBB6C25" w14:textId="6C48DE75" w:rsidR="00AE16A3" w:rsidRDefault="00AE16A3" w:rsidP="00AE16A3">
      <w:pPr>
        <w:jc w:val="both"/>
        <w:rPr>
          <w:b/>
          <w:bCs/>
        </w:rPr>
      </w:pPr>
      <w:r>
        <w:rPr>
          <w:b/>
          <w:bCs/>
        </w:rPr>
        <w:lastRenderedPageBreak/>
        <w:t>Unidad de Inventarios</w:t>
      </w:r>
    </w:p>
    <w:p w14:paraId="0A308B8E" w14:textId="77777777" w:rsidR="00AE16A3" w:rsidRDefault="00AE16A3" w:rsidP="00AE16A3">
      <w:pPr>
        <w:jc w:val="center"/>
        <w:rPr>
          <w:b/>
          <w:bCs/>
        </w:rPr>
      </w:pPr>
      <w:r>
        <w:rPr>
          <w:noProof/>
        </w:rPr>
        <w:drawing>
          <wp:inline distT="0" distB="0" distL="0" distR="0" wp14:anchorId="003FEC47" wp14:editId="2F580316">
            <wp:extent cx="5943600" cy="5045529"/>
            <wp:effectExtent l="0" t="0" r="0" b="3175"/>
            <wp:docPr id="371644642" name="Picture 1" descr="A diagram of a pro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644642" name="Picture 1" descr="A diagram of a project&#10;&#10;AI-generated content may be incorrect."/>
                    <pic:cNvPicPr/>
                  </pic:nvPicPr>
                  <pic:blipFill rotWithShape="1">
                    <a:blip r:embed="rId16"/>
                    <a:srcRect b="8639"/>
                    <a:stretch>
                      <a:fillRect/>
                    </a:stretch>
                  </pic:blipFill>
                  <pic:spPr bwMode="auto">
                    <a:xfrm>
                      <a:off x="0" y="0"/>
                      <a:ext cx="5943600" cy="5045529"/>
                    </a:xfrm>
                    <a:prstGeom prst="rect">
                      <a:avLst/>
                    </a:prstGeom>
                    <a:ln>
                      <a:noFill/>
                    </a:ln>
                    <a:extLst>
                      <a:ext uri="{53640926-AAD7-44D8-BBD7-CCE9431645EC}">
                        <a14:shadowObscured xmlns:a14="http://schemas.microsoft.com/office/drawing/2010/main"/>
                      </a:ext>
                    </a:extLst>
                  </pic:spPr>
                </pic:pic>
              </a:graphicData>
            </a:graphic>
          </wp:inline>
        </w:drawing>
      </w:r>
      <w:r w:rsidRPr="004E690C">
        <w:rPr>
          <w:sz w:val="16"/>
          <w:szCs w:val="16"/>
        </w:rPr>
        <w:t xml:space="preserve">Figura </w:t>
      </w:r>
      <w:r>
        <w:rPr>
          <w:sz w:val="16"/>
          <w:szCs w:val="16"/>
        </w:rPr>
        <w:t>10</w:t>
      </w:r>
      <w:r w:rsidRPr="004E690C">
        <w:rPr>
          <w:sz w:val="16"/>
          <w:szCs w:val="16"/>
        </w:rPr>
        <w:t xml:space="preserve">, Unidad </w:t>
      </w:r>
      <w:r>
        <w:rPr>
          <w:sz w:val="16"/>
          <w:szCs w:val="16"/>
        </w:rPr>
        <w:t>de Inventarios</w:t>
      </w:r>
    </w:p>
    <w:p w14:paraId="03667E56" w14:textId="77777777" w:rsidR="00AE16A3" w:rsidRDefault="00AE16A3" w:rsidP="00AE16A3">
      <w:pPr>
        <w:jc w:val="both"/>
        <w:rPr>
          <w:b/>
          <w:bCs/>
        </w:rPr>
      </w:pPr>
    </w:p>
    <w:p w14:paraId="05FB6D22" w14:textId="77777777" w:rsidR="001137DB" w:rsidRDefault="001137DB" w:rsidP="00AE16A3">
      <w:pPr>
        <w:jc w:val="both"/>
        <w:rPr>
          <w:b/>
          <w:bCs/>
        </w:rPr>
      </w:pPr>
    </w:p>
    <w:p w14:paraId="3C059EDF" w14:textId="77777777" w:rsidR="001137DB" w:rsidRDefault="001137DB" w:rsidP="00AE16A3">
      <w:pPr>
        <w:jc w:val="both"/>
        <w:rPr>
          <w:b/>
          <w:bCs/>
        </w:rPr>
      </w:pPr>
    </w:p>
    <w:p w14:paraId="7D82C8A3" w14:textId="77777777" w:rsidR="001137DB" w:rsidRDefault="001137DB" w:rsidP="00AE16A3">
      <w:pPr>
        <w:jc w:val="both"/>
        <w:rPr>
          <w:b/>
          <w:bCs/>
        </w:rPr>
      </w:pPr>
    </w:p>
    <w:p w14:paraId="0E09621E" w14:textId="77777777" w:rsidR="00AE16A3" w:rsidRPr="00330AAF" w:rsidRDefault="00AE16A3" w:rsidP="00AE16A3">
      <w:pPr>
        <w:numPr>
          <w:ilvl w:val="0"/>
          <w:numId w:val="4"/>
        </w:numPr>
        <w:spacing w:line="259" w:lineRule="auto"/>
        <w:jc w:val="both"/>
        <w:rPr>
          <w:rFonts w:ascii="Arial" w:hAnsi="Arial" w:cs="Arial"/>
        </w:rPr>
      </w:pPr>
      <w:r w:rsidRPr="00330AAF">
        <w:rPr>
          <w:rFonts w:ascii="Arial" w:hAnsi="Arial" w:cs="Arial"/>
          <w:b/>
          <w:bCs/>
        </w:rPr>
        <w:lastRenderedPageBreak/>
        <w:t>Manual de procedimientos (Nivel 3):</w:t>
      </w:r>
      <w:r w:rsidRPr="00330AAF">
        <w:rPr>
          <w:rFonts w:ascii="Arial" w:hAnsi="Arial" w:cs="Arial"/>
        </w:rPr>
        <w:t xml:space="preserve"> Define de manera pormenorizada los procedimientos, instrucciones y pautas a seguir en cada subproceso, proporcionando las directrices necesarias para su correcta ejecución.</w:t>
      </w:r>
    </w:p>
    <w:p w14:paraId="1905C735" w14:textId="77777777" w:rsidR="00AE16A3" w:rsidRDefault="00AE16A3" w:rsidP="00AE16A3">
      <w:pPr>
        <w:ind w:left="720"/>
        <w:jc w:val="both"/>
        <w:rPr>
          <w:rFonts w:ascii="Arial" w:hAnsi="Arial" w:cs="Arial"/>
        </w:rPr>
      </w:pPr>
      <w:r w:rsidRPr="00330AAF">
        <w:rPr>
          <w:rFonts w:ascii="Arial" w:hAnsi="Arial" w:cs="Arial"/>
        </w:rPr>
        <w:t>De esta forma, se facilita la comprensión y la organización de los procedimientos, permitiendo un acceso más eficiente a la información según el nivel de detalle requerido.</w:t>
      </w:r>
    </w:p>
    <w:p w14:paraId="65EA59CB" w14:textId="77777777" w:rsidR="00AE16A3" w:rsidRDefault="00AE16A3" w:rsidP="00AE16A3">
      <w:pPr>
        <w:pStyle w:val="Ttulo1"/>
        <w:jc w:val="center"/>
        <w:rPr>
          <w:rFonts w:ascii="Arial" w:hAnsi="Arial" w:cs="Arial"/>
        </w:rPr>
      </w:pPr>
      <w:bookmarkStart w:id="11" w:name="_Toc202347346"/>
      <w:bookmarkStart w:id="12" w:name="_Toc204154816"/>
      <w:r>
        <w:rPr>
          <w:b/>
          <w:bCs/>
          <w:sz w:val="28"/>
          <w:szCs w:val="28"/>
        </w:rPr>
        <w:t>Departamento de Tesorería</w:t>
      </w:r>
      <w:bookmarkEnd w:id="11"/>
      <w:bookmarkEnd w:id="12"/>
    </w:p>
    <w:p w14:paraId="6A839B7B" w14:textId="77777777" w:rsidR="00AE16A3" w:rsidRPr="00AC7F79" w:rsidRDefault="00AE16A3" w:rsidP="00AE16A3">
      <w:pPr>
        <w:pStyle w:val="Ttulo1"/>
        <w:jc w:val="center"/>
        <w:rPr>
          <w:b/>
          <w:bCs/>
          <w:sz w:val="28"/>
          <w:szCs w:val="28"/>
        </w:rPr>
      </w:pPr>
      <w:bookmarkStart w:id="13" w:name="_Toc202347347"/>
      <w:bookmarkStart w:id="14" w:name="_Toc204154817"/>
      <w:r w:rsidRPr="00AC7F79">
        <w:rPr>
          <w:b/>
          <w:bCs/>
          <w:sz w:val="28"/>
          <w:szCs w:val="28"/>
        </w:rPr>
        <w:t>Unidad</w:t>
      </w:r>
      <w:r>
        <w:rPr>
          <w:b/>
          <w:bCs/>
          <w:sz w:val="28"/>
          <w:szCs w:val="28"/>
        </w:rPr>
        <w:t xml:space="preserve"> de Presupuesto</w:t>
      </w:r>
      <w:bookmarkEnd w:id="13"/>
      <w:bookmarkEnd w:id="14"/>
    </w:p>
    <w:tbl>
      <w:tblPr>
        <w:tblStyle w:val="Tablaconcuadrcula"/>
        <w:tblW w:w="0" w:type="auto"/>
        <w:tblLook w:val="04A0" w:firstRow="1" w:lastRow="0" w:firstColumn="1" w:lastColumn="0" w:noHBand="0" w:noVBand="1"/>
      </w:tblPr>
      <w:tblGrid>
        <w:gridCol w:w="902"/>
        <w:gridCol w:w="4055"/>
        <w:gridCol w:w="4393"/>
      </w:tblGrid>
      <w:tr w:rsidR="00AE16A3" w:rsidRPr="00440CE7" w14:paraId="0641F597" w14:textId="77777777" w:rsidTr="003A1D1D">
        <w:tc>
          <w:tcPr>
            <w:tcW w:w="902" w:type="dxa"/>
          </w:tcPr>
          <w:p w14:paraId="55F0BC9C" w14:textId="77777777" w:rsidR="00AE16A3" w:rsidRPr="00440CE7" w:rsidRDefault="00AE16A3" w:rsidP="003A1D1D">
            <w:pPr>
              <w:jc w:val="center"/>
              <w:rPr>
                <w:b/>
                <w:bCs/>
              </w:rPr>
            </w:pPr>
            <w:r w:rsidRPr="00440CE7">
              <w:rPr>
                <w:b/>
                <w:bCs/>
              </w:rPr>
              <w:t>No.</w:t>
            </w:r>
          </w:p>
        </w:tc>
        <w:tc>
          <w:tcPr>
            <w:tcW w:w="4055" w:type="dxa"/>
          </w:tcPr>
          <w:p w14:paraId="0F80A157" w14:textId="77777777" w:rsidR="00AE16A3" w:rsidRPr="00440CE7" w:rsidRDefault="00AE16A3" w:rsidP="003A1D1D">
            <w:pPr>
              <w:jc w:val="center"/>
              <w:rPr>
                <w:b/>
                <w:bCs/>
              </w:rPr>
            </w:pPr>
            <w:r w:rsidRPr="00440CE7">
              <w:rPr>
                <w:b/>
                <w:bCs/>
              </w:rPr>
              <w:t>Identificación</w:t>
            </w:r>
          </w:p>
        </w:tc>
        <w:tc>
          <w:tcPr>
            <w:tcW w:w="4393" w:type="dxa"/>
          </w:tcPr>
          <w:p w14:paraId="54BA32F6" w14:textId="77777777" w:rsidR="00AE16A3" w:rsidRPr="00440CE7" w:rsidRDefault="00AE16A3" w:rsidP="003A1D1D">
            <w:pPr>
              <w:jc w:val="center"/>
              <w:rPr>
                <w:b/>
                <w:bCs/>
              </w:rPr>
            </w:pPr>
            <w:r w:rsidRPr="00440CE7">
              <w:rPr>
                <w:b/>
                <w:bCs/>
              </w:rPr>
              <w:t>Manual de procedimientos</w:t>
            </w:r>
          </w:p>
        </w:tc>
      </w:tr>
      <w:tr w:rsidR="00AE16A3" w:rsidRPr="002B7FD4" w14:paraId="01BE5257" w14:textId="77777777" w:rsidTr="003A1D1D">
        <w:tc>
          <w:tcPr>
            <w:tcW w:w="902" w:type="dxa"/>
          </w:tcPr>
          <w:p w14:paraId="2B775CC0" w14:textId="77777777" w:rsidR="00AE16A3" w:rsidRPr="00440CE7" w:rsidRDefault="00AE16A3" w:rsidP="003A1D1D">
            <w:pPr>
              <w:jc w:val="center"/>
            </w:pPr>
            <w:r w:rsidRPr="00440CE7">
              <w:t>1</w:t>
            </w:r>
          </w:p>
        </w:tc>
        <w:tc>
          <w:tcPr>
            <w:tcW w:w="4055" w:type="dxa"/>
          </w:tcPr>
          <w:p w14:paraId="1D2E02C0" w14:textId="77777777" w:rsidR="00AE16A3" w:rsidRPr="002B7FD4" w:rsidRDefault="00AE16A3" w:rsidP="003A1D1D">
            <w:pPr>
              <w:rPr>
                <w:lang w:val="en-US"/>
              </w:rPr>
            </w:pPr>
            <w:r w:rsidRPr="00CD7094">
              <w:rPr>
                <w:lang w:val="en-US"/>
              </w:rPr>
              <w:t>PR-MSL-DAFIM-</w:t>
            </w:r>
            <w:r>
              <w:rPr>
                <w:lang w:val="en-US"/>
              </w:rPr>
              <w:t>DT-</w:t>
            </w:r>
            <w:r w:rsidRPr="00CD7094">
              <w:rPr>
                <w:lang w:val="en-US"/>
              </w:rPr>
              <w:t>U</w:t>
            </w:r>
            <w:r>
              <w:rPr>
                <w:lang w:val="en-US"/>
              </w:rPr>
              <w:t>P</w:t>
            </w:r>
            <w:r w:rsidRPr="00CD7094">
              <w:rPr>
                <w:lang w:val="en-US"/>
              </w:rPr>
              <w:t>-</w:t>
            </w:r>
            <w:r>
              <w:rPr>
                <w:lang w:val="en-US"/>
              </w:rPr>
              <w:t>GV</w:t>
            </w:r>
            <w:r w:rsidRPr="00CD7094">
              <w:rPr>
                <w:lang w:val="en-US"/>
              </w:rPr>
              <w:t>-01</w:t>
            </w:r>
          </w:p>
        </w:tc>
        <w:tc>
          <w:tcPr>
            <w:tcW w:w="4393" w:type="dxa"/>
          </w:tcPr>
          <w:p w14:paraId="092C40CB" w14:textId="77777777" w:rsidR="00AE16A3" w:rsidRPr="002B7FD4" w:rsidRDefault="00AE16A3" w:rsidP="003A1D1D">
            <w:pPr>
              <w:rPr>
                <w:lang w:val="en-US"/>
              </w:rPr>
            </w:pPr>
            <w:r>
              <w:rPr>
                <w:lang w:val="en-US"/>
              </w:rPr>
              <w:t>Gasto Variable</w:t>
            </w:r>
          </w:p>
        </w:tc>
      </w:tr>
      <w:tr w:rsidR="00AE16A3" w:rsidRPr="00440CE7" w14:paraId="1011C011" w14:textId="77777777" w:rsidTr="003A1D1D">
        <w:tc>
          <w:tcPr>
            <w:tcW w:w="902" w:type="dxa"/>
          </w:tcPr>
          <w:p w14:paraId="7D69759F" w14:textId="77777777" w:rsidR="00AE16A3" w:rsidRPr="00440CE7" w:rsidRDefault="00AE16A3" w:rsidP="003A1D1D">
            <w:pPr>
              <w:jc w:val="center"/>
            </w:pPr>
            <w:r w:rsidRPr="00440CE7">
              <w:t>2</w:t>
            </w:r>
          </w:p>
        </w:tc>
        <w:tc>
          <w:tcPr>
            <w:tcW w:w="4055" w:type="dxa"/>
          </w:tcPr>
          <w:p w14:paraId="51D2406F" w14:textId="77777777" w:rsidR="00AE16A3" w:rsidRPr="002B7FD4" w:rsidRDefault="00AE16A3" w:rsidP="003A1D1D">
            <w:pPr>
              <w:rPr>
                <w:lang w:val="en-US"/>
              </w:rPr>
            </w:pPr>
            <w:r w:rsidRPr="00CD7094">
              <w:rPr>
                <w:lang w:val="en-US"/>
              </w:rPr>
              <w:t>PR-MSL-DAFIM-</w:t>
            </w:r>
            <w:r>
              <w:rPr>
                <w:lang w:val="en-US"/>
              </w:rPr>
              <w:t>DT-</w:t>
            </w:r>
            <w:r w:rsidRPr="00CD7094">
              <w:rPr>
                <w:lang w:val="en-US"/>
              </w:rPr>
              <w:t>U</w:t>
            </w:r>
            <w:r>
              <w:rPr>
                <w:lang w:val="en-US"/>
              </w:rPr>
              <w:t>P</w:t>
            </w:r>
            <w:r w:rsidRPr="00CD7094">
              <w:rPr>
                <w:lang w:val="en-US"/>
              </w:rPr>
              <w:t>-</w:t>
            </w:r>
            <w:r>
              <w:rPr>
                <w:lang w:val="en-US"/>
              </w:rPr>
              <w:t>OC</w:t>
            </w:r>
            <w:r w:rsidRPr="00CD7094">
              <w:rPr>
                <w:lang w:val="en-US"/>
              </w:rPr>
              <w:t>-0</w:t>
            </w:r>
            <w:r>
              <w:rPr>
                <w:lang w:val="en-US"/>
              </w:rPr>
              <w:t>2</w:t>
            </w:r>
          </w:p>
        </w:tc>
        <w:tc>
          <w:tcPr>
            <w:tcW w:w="4393" w:type="dxa"/>
          </w:tcPr>
          <w:p w14:paraId="09FED3D8" w14:textId="77777777" w:rsidR="00AE16A3" w:rsidRPr="00440CE7" w:rsidRDefault="00AE16A3" w:rsidP="003A1D1D">
            <w:r>
              <w:t>Orden de Compra</w:t>
            </w:r>
          </w:p>
        </w:tc>
      </w:tr>
      <w:tr w:rsidR="00AE16A3" w:rsidRPr="00440CE7" w14:paraId="1D259653" w14:textId="77777777" w:rsidTr="003A1D1D">
        <w:tc>
          <w:tcPr>
            <w:tcW w:w="902" w:type="dxa"/>
          </w:tcPr>
          <w:p w14:paraId="1402014E" w14:textId="77777777" w:rsidR="00AE16A3" w:rsidRPr="00440CE7" w:rsidRDefault="00AE16A3" w:rsidP="003A1D1D">
            <w:pPr>
              <w:jc w:val="center"/>
            </w:pPr>
            <w:r>
              <w:t>3</w:t>
            </w:r>
          </w:p>
        </w:tc>
        <w:tc>
          <w:tcPr>
            <w:tcW w:w="4055" w:type="dxa"/>
          </w:tcPr>
          <w:p w14:paraId="2BF8B87F" w14:textId="77777777" w:rsidR="00AE16A3" w:rsidRPr="002B7FD4" w:rsidRDefault="00AE16A3" w:rsidP="003A1D1D">
            <w:pPr>
              <w:rPr>
                <w:lang w:val="en-US"/>
              </w:rPr>
            </w:pPr>
            <w:r w:rsidRPr="00CD7094">
              <w:rPr>
                <w:lang w:val="en-US"/>
              </w:rPr>
              <w:t>PR-MSL-DAFIM-</w:t>
            </w:r>
            <w:r>
              <w:rPr>
                <w:lang w:val="en-US"/>
              </w:rPr>
              <w:t>DT-</w:t>
            </w:r>
            <w:r w:rsidRPr="00CD7094">
              <w:rPr>
                <w:lang w:val="en-US"/>
              </w:rPr>
              <w:t>U</w:t>
            </w:r>
            <w:r>
              <w:rPr>
                <w:lang w:val="en-US"/>
              </w:rPr>
              <w:t>P</w:t>
            </w:r>
            <w:r w:rsidRPr="00CD7094">
              <w:rPr>
                <w:lang w:val="en-US"/>
              </w:rPr>
              <w:t>-</w:t>
            </w:r>
            <w:r>
              <w:rPr>
                <w:lang w:val="en-US"/>
              </w:rPr>
              <w:t>RRDCF</w:t>
            </w:r>
            <w:r w:rsidRPr="00CD7094">
              <w:rPr>
                <w:lang w:val="en-US"/>
              </w:rPr>
              <w:t>-0</w:t>
            </w:r>
            <w:r>
              <w:rPr>
                <w:lang w:val="en-US"/>
              </w:rPr>
              <w:t>3</w:t>
            </w:r>
          </w:p>
        </w:tc>
        <w:tc>
          <w:tcPr>
            <w:tcW w:w="4393" w:type="dxa"/>
          </w:tcPr>
          <w:p w14:paraId="7FCAAB96" w14:textId="77777777" w:rsidR="00AE16A3" w:rsidRPr="00440CE7" w:rsidRDefault="00AE16A3" w:rsidP="003A1D1D">
            <w:r w:rsidRPr="002B7FD4">
              <w:t>Recepción y Registro de Documentos Consumo Fijo</w:t>
            </w:r>
          </w:p>
        </w:tc>
      </w:tr>
      <w:tr w:rsidR="00AE16A3" w:rsidRPr="00440CE7" w14:paraId="28702BD2" w14:textId="77777777" w:rsidTr="003A1D1D">
        <w:tc>
          <w:tcPr>
            <w:tcW w:w="902" w:type="dxa"/>
          </w:tcPr>
          <w:p w14:paraId="4604B94E" w14:textId="77777777" w:rsidR="00AE16A3" w:rsidRPr="00440CE7" w:rsidRDefault="00AE16A3" w:rsidP="003A1D1D">
            <w:pPr>
              <w:jc w:val="center"/>
            </w:pPr>
            <w:r>
              <w:t>4</w:t>
            </w:r>
          </w:p>
        </w:tc>
        <w:tc>
          <w:tcPr>
            <w:tcW w:w="4055" w:type="dxa"/>
          </w:tcPr>
          <w:p w14:paraId="3E45C64B" w14:textId="77777777" w:rsidR="00AE16A3" w:rsidRPr="002B7FD4" w:rsidRDefault="00AE16A3" w:rsidP="003A1D1D">
            <w:pPr>
              <w:rPr>
                <w:lang w:val="en-US"/>
              </w:rPr>
            </w:pPr>
            <w:r w:rsidRPr="00CD7094">
              <w:rPr>
                <w:lang w:val="en-US"/>
              </w:rPr>
              <w:t>PR-MSL-DAFIM-</w:t>
            </w:r>
            <w:r>
              <w:rPr>
                <w:lang w:val="en-US"/>
              </w:rPr>
              <w:t>DT-</w:t>
            </w:r>
            <w:r w:rsidRPr="00CD7094">
              <w:rPr>
                <w:lang w:val="en-US"/>
              </w:rPr>
              <w:t>U</w:t>
            </w:r>
            <w:r>
              <w:rPr>
                <w:lang w:val="en-US"/>
              </w:rPr>
              <w:t>P</w:t>
            </w:r>
            <w:r w:rsidRPr="00CD7094">
              <w:rPr>
                <w:lang w:val="en-US"/>
              </w:rPr>
              <w:t>-</w:t>
            </w:r>
            <w:r>
              <w:rPr>
                <w:lang w:val="en-US"/>
              </w:rPr>
              <w:t>SCS</w:t>
            </w:r>
            <w:r w:rsidRPr="00CD7094">
              <w:rPr>
                <w:lang w:val="en-US"/>
              </w:rPr>
              <w:t>-0</w:t>
            </w:r>
            <w:r>
              <w:rPr>
                <w:lang w:val="en-US"/>
              </w:rPr>
              <w:t>4</w:t>
            </w:r>
          </w:p>
        </w:tc>
        <w:tc>
          <w:tcPr>
            <w:tcW w:w="4393" w:type="dxa"/>
          </w:tcPr>
          <w:p w14:paraId="15D506BD" w14:textId="77777777" w:rsidR="00AE16A3" w:rsidRPr="00440CE7" w:rsidRDefault="00AE16A3" w:rsidP="003A1D1D">
            <w:r w:rsidRPr="002B7FD4">
              <w:t>Solicitudes de compras y/o servicios</w:t>
            </w:r>
            <w:r>
              <w:rPr>
                <w:rFonts w:ascii="Century Gothic" w:hAnsi="Century Gothic"/>
                <w:b/>
                <w:bCs/>
              </w:rPr>
              <w:t xml:space="preserve"> </w:t>
            </w:r>
          </w:p>
        </w:tc>
      </w:tr>
    </w:tbl>
    <w:p w14:paraId="724DE2BD" w14:textId="77777777" w:rsidR="00AE16A3" w:rsidRDefault="00AE16A3" w:rsidP="00AE16A3">
      <w:r w:rsidRPr="00440CE7">
        <w:t xml:space="preserve">Total </w:t>
      </w:r>
      <w:r>
        <w:t>4</w:t>
      </w:r>
      <w:r w:rsidRPr="00440CE7">
        <w:t xml:space="preserve"> procedimientos</w:t>
      </w:r>
    </w:p>
    <w:p w14:paraId="3100697E" w14:textId="77777777" w:rsidR="00AE16A3" w:rsidRPr="00AC7F79" w:rsidRDefault="00AE16A3" w:rsidP="00AE16A3">
      <w:pPr>
        <w:pStyle w:val="Ttulo1"/>
        <w:jc w:val="center"/>
        <w:rPr>
          <w:b/>
          <w:bCs/>
          <w:sz w:val="28"/>
          <w:szCs w:val="28"/>
        </w:rPr>
      </w:pPr>
      <w:bookmarkStart w:id="15" w:name="_Toc202347348"/>
      <w:bookmarkStart w:id="16" w:name="_Toc204154818"/>
      <w:r w:rsidRPr="00AC7F79">
        <w:rPr>
          <w:b/>
          <w:bCs/>
          <w:sz w:val="28"/>
          <w:szCs w:val="28"/>
        </w:rPr>
        <w:t xml:space="preserve">Unidad </w:t>
      </w:r>
      <w:r>
        <w:rPr>
          <w:b/>
          <w:bCs/>
          <w:sz w:val="28"/>
          <w:szCs w:val="28"/>
        </w:rPr>
        <w:t xml:space="preserve">de </w:t>
      </w:r>
      <w:r w:rsidRPr="00743C75">
        <w:rPr>
          <w:b/>
          <w:bCs/>
          <w:sz w:val="28"/>
          <w:szCs w:val="28"/>
        </w:rPr>
        <w:t>Fondo Rotativo y Combustible</w:t>
      </w:r>
      <w:bookmarkEnd w:id="15"/>
      <w:bookmarkEnd w:id="16"/>
    </w:p>
    <w:tbl>
      <w:tblPr>
        <w:tblStyle w:val="Tablaconcuadrcula"/>
        <w:tblW w:w="0" w:type="auto"/>
        <w:tblLook w:val="04A0" w:firstRow="1" w:lastRow="0" w:firstColumn="1" w:lastColumn="0" w:noHBand="0" w:noVBand="1"/>
      </w:tblPr>
      <w:tblGrid>
        <w:gridCol w:w="825"/>
        <w:gridCol w:w="4132"/>
        <w:gridCol w:w="4393"/>
      </w:tblGrid>
      <w:tr w:rsidR="00AE16A3" w:rsidRPr="00440CE7" w14:paraId="6BF29EAA" w14:textId="77777777" w:rsidTr="00AE16A3">
        <w:tc>
          <w:tcPr>
            <w:tcW w:w="825" w:type="dxa"/>
          </w:tcPr>
          <w:p w14:paraId="77DBD1EC" w14:textId="77777777" w:rsidR="00AE16A3" w:rsidRPr="00440CE7" w:rsidRDefault="00AE16A3" w:rsidP="003A1D1D">
            <w:pPr>
              <w:jc w:val="center"/>
              <w:rPr>
                <w:b/>
                <w:bCs/>
              </w:rPr>
            </w:pPr>
            <w:r w:rsidRPr="00440CE7">
              <w:rPr>
                <w:b/>
                <w:bCs/>
              </w:rPr>
              <w:t>No.</w:t>
            </w:r>
          </w:p>
        </w:tc>
        <w:tc>
          <w:tcPr>
            <w:tcW w:w="4132" w:type="dxa"/>
          </w:tcPr>
          <w:p w14:paraId="4711520E" w14:textId="77777777" w:rsidR="00AE16A3" w:rsidRPr="00440CE7" w:rsidRDefault="00AE16A3" w:rsidP="003A1D1D">
            <w:pPr>
              <w:jc w:val="center"/>
              <w:rPr>
                <w:b/>
                <w:bCs/>
              </w:rPr>
            </w:pPr>
            <w:r w:rsidRPr="00440CE7">
              <w:rPr>
                <w:b/>
                <w:bCs/>
              </w:rPr>
              <w:t>Identificación</w:t>
            </w:r>
          </w:p>
        </w:tc>
        <w:tc>
          <w:tcPr>
            <w:tcW w:w="4393" w:type="dxa"/>
          </w:tcPr>
          <w:p w14:paraId="7E85BEB8" w14:textId="77777777" w:rsidR="00AE16A3" w:rsidRPr="00440CE7" w:rsidRDefault="00AE16A3" w:rsidP="003A1D1D">
            <w:pPr>
              <w:jc w:val="center"/>
              <w:rPr>
                <w:b/>
                <w:bCs/>
              </w:rPr>
            </w:pPr>
            <w:r w:rsidRPr="00440CE7">
              <w:rPr>
                <w:b/>
                <w:bCs/>
              </w:rPr>
              <w:t>Manual de procedimientos</w:t>
            </w:r>
          </w:p>
        </w:tc>
      </w:tr>
      <w:tr w:rsidR="00AE16A3" w:rsidRPr="00440CE7" w14:paraId="0A75389E" w14:textId="77777777" w:rsidTr="00AE16A3">
        <w:tc>
          <w:tcPr>
            <w:tcW w:w="825" w:type="dxa"/>
          </w:tcPr>
          <w:p w14:paraId="55BDC97B" w14:textId="77777777" w:rsidR="00AE16A3" w:rsidRPr="00440CE7" w:rsidRDefault="00AE16A3" w:rsidP="003A1D1D">
            <w:pPr>
              <w:jc w:val="center"/>
            </w:pPr>
            <w:r w:rsidRPr="00440CE7">
              <w:t>1</w:t>
            </w:r>
          </w:p>
        </w:tc>
        <w:tc>
          <w:tcPr>
            <w:tcW w:w="4132" w:type="dxa"/>
          </w:tcPr>
          <w:p w14:paraId="6CE758E9" w14:textId="77777777" w:rsidR="00AE16A3" w:rsidRPr="00AC7F79" w:rsidRDefault="00AE16A3" w:rsidP="003A1D1D">
            <w:pPr>
              <w:rPr>
                <w:lang w:val="en-US"/>
              </w:rPr>
            </w:pPr>
            <w:r w:rsidRPr="00AC7F79">
              <w:rPr>
                <w:lang w:val="en-US"/>
              </w:rPr>
              <w:t>PR-MSL-D</w:t>
            </w:r>
            <w:r>
              <w:rPr>
                <w:lang w:val="en-US"/>
              </w:rPr>
              <w:t>AFIM</w:t>
            </w:r>
            <w:r w:rsidRPr="00AC7F79">
              <w:rPr>
                <w:lang w:val="en-US"/>
              </w:rPr>
              <w:t>-</w:t>
            </w:r>
            <w:r>
              <w:rPr>
                <w:lang w:val="en-US"/>
              </w:rPr>
              <w:t>DT-</w:t>
            </w:r>
            <w:r w:rsidRPr="00AC7F79">
              <w:rPr>
                <w:lang w:val="en-US"/>
              </w:rPr>
              <w:t>U</w:t>
            </w:r>
            <w:r>
              <w:rPr>
                <w:lang w:val="en-US"/>
              </w:rPr>
              <w:t>FRC</w:t>
            </w:r>
            <w:r w:rsidRPr="00AC7F79">
              <w:rPr>
                <w:lang w:val="en-US"/>
              </w:rPr>
              <w:t>-A</w:t>
            </w:r>
            <w:r>
              <w:rPr>
                <w:lang w:val="en-US"/>
              </w:rPr>
              <w:t>C</w:t>
            </w:r>
            <w:r w:rsidRPr="00AC7F79">
              <w:rPr>
                <w:lang w:val="en-US"/>
              </w:rPr>
              <w:t>-01</w:t>
            </w:r>
          </w:p>
        </w:tc>
        <w:tc>
          <w:tcPr>
            <w:tcW w:w="4393" w:type="dxa"/>
          </w:tcPr>
          <w:p w14:paraId="024ACBB3" w14:textId="77777777" w:rsidR="00AE16A3" w:rsidRPr="00440CE7" w:rsidRDefault="00AE16A3" w:rsidP="003A1D1D">
            <w:r>
              <w:t>Abastecimiento de Combustible</w:t>
            </w:r>
          </w:p>
        </w:tc>
      </w:tr>
      <w:tr w:rsidR="00AE16A3" w:rsidRPr="00743C75" w14:paraId="1E3F5BCC" w14:textId="77777777" w:rsidTr="00AE16A3">
        <w:tc>
          <w:tcPr>
            <w:tcW w:w="825" w:type="dxa"/>
          </w:tcPr>
          <w:p w14:paraId="4E09CDC8" w14:textId="77777777" w:rsidR="00AE16A3" w:rsidRPr="00440CE7" w:rsidRDefault="00AE16A3" w:rsidP="003A1D1D">
            <w:pPr>
              <w:jc w:val="center"/>
            </w:pPr>
            <w:r w:rsidRPr="00440CE7">
              <w:t>2</w:t>
            </w:r>
          </w:p>
        </w:tc>
        <w:tc>
          <w:tcPr>
            <w:tcW w:w="4132" w:type="dxa"/>
          </w:tcPr>
          <w:p w14:paraId="69284DF5" w14:textId="77777777" w:rsidR="00AE16A3" w:rsidRPr="00D20944" w:rsidRDefault="00AE16A3" w:rsidP="003A1D1D">
            <w:r w:rsidRPr="00D20944">
              <w:t>PR-MSL-DAFIM-DT-UFRC-FR-02</w:t>
            </w:r>
          </w:p>
        </w:tc>
        <w:tc>
          <w:tcPr>
            <w:tcW w:w="4393" w:type="dxa"/>
          </w:tcPr>
          <w:p w14:paraId="4A439887" w14:textId="77777777" w:rsidR="00AE16A3" w:rsidRPr="00743C75" w:rsidRDefault="00AE16A3" w:rsidP="003A1D1D">
            <w:pPr>
              <w:rPr>
                <w:lang w:val="en-US"/>
              </w:rPr>
            </w:pPr>
            <w:r>
              <w:rPr>
                <w:lang w:val="en-US"/>
              </w:rPr>
              <w:t>Fondo Rotativo</w:t>
            </w:r>
          </w:p>
        </w:tc>
      </w:tr>
      <w:tr w:rsidR="00AE16A3" w:rsidRPr="00743C75" w14:paraId="2E386BA3" w14:textId="77777777" w:rsidTr="00AE16A3">
        <w:tc>
          <w:tcPr>
            <w:tcW w:w="825" w:type="dxa"/>
          </w:tcPr>
          <w:p w14:paraId="7FB15209" w14:textId="77777777" w:rsidR="00AE16A3" w:rsidRPr="00440CE7" w:rsidRDefault="00AE16A3" w:rsidP="003A1D1D">
            <w:pPr>
              <w:jc w:val="center"/>
            </w:pPr>
            <w:r>
              <w:t>3</w:t>
            </w:r>
          </w:p>
        </w:tc>
        <w:tc>
          <w:tcPr>
            <w:tcW w:w="4132" w:type="dxa"/>
          </w:tcPr>
          <w:p w14:paraId="50A5148F" w14:textId="77777777" w:rsidR="00AE16A3" w:rsidRPr="00627BCB" w:rsidRDefault="00AE16A3" w:rsidP="003A1D1D">
            <w:r w:rsidRPr="00627BCB">
              <w:t>PR-MSL-DAFIM-</w:t>
            </w:r>
            <w:r>
              <w:t>DT-</w:t>
            </w:r>
            <w:r w:rsidRPr="00627BCB">
              <w:t>UFRC-GCC-0</w:t>
            </w:r>
            <w:r>
              <w:t>3</w:t>
            </w:r>
          </w:p>
        </w:tc>
        <w:tc>
          <w:tcPr>
            <w:tcW w:w="4393" w:type="dxa"/>
          </w:tcPr>
          <w:p w14:paraId="6812A45D" w14:textId="77777777" w:rsidR="00AE16A3" w:rsidRPr="00223AF3" w:rsidRDefault="00AE16A3" w:rsidP="003A1D1D">
            <w:r w:rsidRPr="00223AF3">
              <w:t>Gestión de Cupones de Combustible</w:t>
            </w:r>
          </w:p>
        </w:tc>
      </w:tr>
      <w:tr w:rsidR="00AE16A3" w:rsidRPr="00743C75" w14:paraId="65817053" w14:textId="77777777" w:rsidTr="00AE16A3">
        <w:tc>
          <w:tcPr>
            <w:tcW w:w="825" w:type="dxa"/>
          </w:tcPr>
          <w:p w14:paraId="45861C9D" w14:textId="77777777" w:rsidR="00AE16A3" w:rsidRPr="00AC7F79" w:rsidRDefault="00AE16A3" w:rsidP="003A1D1D">
            <w:pPr>
              <w:jc w:val="center"/>
              <w:rPr>
                <w:lang w:val="en-US"/>
              </w:rPr>
            </w:pPr>
            <w:r>
              <w:rPr>
                <w:lang w:val="en-US"/>
              </w:rPr>
              <w:t>4</w:t>
            </w:r>
          </w:p>
        </w:tc>
        <w:tc>
          <w:tcPr>
            <w:tcW w:w="4132" w:type="dxa"/>
          </w:tcPr>
          <w:p w14:paraId="4504890E" w14:textId="77777777" w:rsidR="00AE16A3" w:rsidRPr="00AC7F79" w:rsidRDefault="00AE16A3" w:rsidP="003A1D1D">
            <w:pPr>
              <w:rPr>
                <w:lang w:val="en-US"/>
              </w:rPr>
            </w:pPr>
            <w:r w:rsidRPr="00AC7F79">
              <w:rPr>
                <w:lang w:val="en-US"/>
              </w:rPr>
              <w:t>PR-MSL-D</w:t>
            </w:r>
            <w:r>
              <w:rPr>
                <w:lang w:val="en-US"/>
              </w:rPr>
              <w:t>AFIM</w:t>
            </w:r>
            <w:r w:rsidRPr="00AC7F79">
              <w:rPr>
                <w:lang w:val="en-US"/>
              </w:rPr>
              <w:t>-</w:t>
            </w:r>
            <w:r>
              <w:rPr>
                <w:lang w:val="en-US"/>
              </w:rPr>
              <w:t>DT-</w:t>
            </w:r>
            <w:r w:rsidRPr="00AC7F79">
              <w:rPr>
                <w:lang w:val="en-US"/>
              </w:rPr>
              <w:t>U</w:t>
            </w:r>
            <w:r>
              <w:rPr>
                <w:lang w:val="en-US"/>
              </w:rPr>
              <w:t>FRC</w:t>
            </w:r>
            <w:r w:rsidRPr="00AC7F79">
              <w:rPr>
                <w:lang w:val="en-US"/>
              </w:rPr>
              <w:t>-</w:t>
            </w:r>
            <w:r>
              <w:rPr>
                <w:lang w:val="en-US"/>
              </w:rPr>
              <w:t>LFR</w:t>
            </w:r>
            <w:r w:rsidRPr="00AC7F79">
              <w:rPr>
                <w:lang w:val="en-US"/>
              </w:rPr>
              <w:t>-0</w:t>
            </w:r>
            <w:r>
              <w:rPr>
                <w:lang w:val="en-US"/>
              </w:rPr>
              <w:t>4</w:t>
            </w:r>
          </w:p>
        </w:tc>
        <w:tc>
          <w:tcPr>
            <w:tcW w:w="4393" w:type="dxa"/>
          </w:tcPr>
          <w:p w14:paraId="5A0AA5A4" w14:textId="77777777" w:rsidR="00AE16A3" w:rsidRPr="00AC7F79" w:rsidRDefault="00AE16A3" w:rsidP="003A1D1D">
            <w:pPr>
              <w:rPr>
                <w:lang w:val="en-US"/>
              </w:rPr>
            </w:pPr>
            <w:r w:rsidRPr="003E49A0">
              <w:rPr>
                <w:lang w:val="en-US"/>
              </w:rPr>
              <w:t>Liquidación de Fondo Rotativo</w:t>
            </w:r>
          </w:p>
        </w:tc>
      </w:tr>
      <w:tr w:rsidR="00AE16A3" w:rsidRPr="00DE322C" w14:paraId="46F8823E" w14:textId="77777777" w:rsidTr="00AE16A3">
        <w:tc>
          <w:tcPr>
            <w:tcW w:w="825" w:type="dxa"/>
          </w:tcPr>
          <w:p w14:paraId="31BF01A3" w14:textId="77777777" w:rsidR="00AE16A3" w:rsidRDefault="00AE16A3" w:rsidP="003A1D1D">
            <w:pPr>
              <w:jc w:val="center"/>
              <w:rPr>
                <w:lang w:val="en-US"/>
              </w:rPr>
            </w:pPr>
            <w:r>
              <w:rPr>
                <w:lang w:val="en-US"/>
              </w:rPr>
              <w:t>5</w:t>
            </w:r>
          </w:p>
        </w:tc>
        <w:tc>
          <w:tcPr>
            <w:tcW w:w="4132" w:type="dxa"/>
          </w:tcPr>
          <w:p w14:paraId="07AE89C2" w14:textId="77777777" w:rsidR="00AE16A3" w:rsidRPr="00AC7F79" w:rsidRDefault="00AE16A3" w:rsidP="003A1D1D">
            <w:pPr>
              <w:rPr>
                <w:lang w:val="en-US"/>
              </w:rPr>
            </w:pPr>
            <w:r w:rsidRPr="00AC7F79">
              <w:rPr>
                <w:lang w:val="en-US"/>
              </w:rPr>
              <w:t>PR-MSL-D</w:t>
            </w:r>
            <w:r>
              <w:rPr>
                <w:lang w:val="en-US"/>
              </w:rPr>
              <w:t>AFIM</w:t>
            </w:r>
            <w:r w:rsidRPr="00AC7F79">
              <w:rPr>
                <w:lang w:val="en-US"/>
              </w:rPr>
              <w:t>-</w:t>
            </w:r>
            <w:r>
              <w:rPr>
                <w:lang w:val="en-US"/>
              </w:rPr>
              <w:t>DT-</w:t>
            </w:r>
            <w:r w:rsidRPr="00AC7F79">
              <w:rPr>
                <w:lang w:val="en-US"/>
              </w:rPr>
              <w:t>U</w:t>
            </w:r>
            <w:r>
              <w:rPr>
                <w:lang w:val="en-US"/>
              </w:rPr>
              <w:t>FRC</w:t>
            </w:r>
            <w:r w:rsidRPr="00AC7F79">
              <w:rPr>
                <w:lang w:val="en-US"/>
              </w:rPr>
              <w:t>-</w:t>
            </w:r>
            <w:r>
              <w:rPr>
                <w:lang w:val="en-US"/>
              </w:rPr>
              <w:t>RAACCFR</w:t>
            </w:r>
            <w:r w:rsidRPr="00AC7F79">
              <w:rPr>
                <w:lang w:val="en-US"/>
              </w:rPr>
              <w:t>-0</w:t>
            </w:r>
            <w:r>
              <w:rPr>
                <w:lang w:val="en-US"/>
              </w:rPr>
              <w:t>5</w:t>
            </w:r>
          </w:p>
        </w:tc>
        <w:tc>
          <w:tcPr>
            <w:tcW w:w="4393" w:type="dxa"/>
          </w:tcPr>
          <w:p w14:paraId="4DE78C27" w14:textId="77777777" w:rsidR="00AE16A3" w:rsidRPr="00A25E2E" w:rsidRDefault="00AE16A3" w:rsidP="003A1D1D">
            <w:r w:rsidRPr="00A25E2E">
              <w:t xml:space="preserve">Registro de </w:t>
            </w:r>
            <w:r>
              <w:t>L</w:t>
            </w:r>
            <w:r w:rsidRPr="00A25E2E">
              <w:t>ibro de Actas de Arqueos y Cortes de Caja y Fondo Rotativo</w:t>
            </w:r>
          </w:p>
        </w:tc>
      </w:tr>
      <w:tr w:rsidR="00AE16A3" w:rsidRPr="00A25E2E" w14:paraId="72FEF778" w14:textId="77777777" w:rsidTr="00AE16A3">
        <w:tc>
          <w:tcPr>
            <w:tcW w:w="825" w:type="dxa"/>
          </w:tcPr>
          <w:p w14:paraId="46A968B4" w14:textId="77777777" w:rsidR="00AE16A3" w:rsidRDefault="00AE16A3" w:rsidP="003A1D1D">
            <w:pPr>
              <w:jc w:val="center"/>
              <w:rPr>
                <w:lang w:val="en-US"/>
              </w:rPr>
            </w:pPr>
            <w:r>
              <w:rPr>
                <w:lang w:val="en-US"/>
              </w:rPr>
              <w:t>6</w:t>
            </w:r>
          </w:p>
        </w:tc>
        <w:tc>
          <w:tcPr>
            <w:tcW w:w="4132" w:type="dxa"/>
          </w:tcPr>
          <w:p w14:paraId="6C22959C" w14:textId="77777777" w:rsidR="00AE16A3" w:rsidRPr="00AC7F79" w:rsidRDefault="00AE16A3" w:rsidP="003A1D1D">
            <w:pPr>
              <w:rPr>
                <w:lang w:val="en-US"/>
              </w:rPr>
            </w:pPr>
            <w:r w:rsidRPr="00AC7F79">
              <w:rPr>
                <w:lang w:val="en-US"/>
              </w:rPr>
              <w:t>PR-MSL-D</w:t>
            </w:r>
            <w:r>
              <w:rPr>
                <w:lang w:val="en-US"/>
              </w:rPr>
              <w:t>AFIM</w:t>
            </w:r>
            <w:r w:rsidRPr="00AC7F79">
              <w:rPr>
                <w:lang w:val="en-US"/>
              </w:rPr>
              <w:t>-</w:t>
            </w:r>
            <w:r>
              <w:rPr>
                <w:lang w:val="en-US"/>
              </w:rPr>
              <w:t>DT-</w:t>
            </w:r>
            <w:r w:rsidRPr="00AC7F79">
              <w:rPr>
                <w:lang w:val="en-US"/>
              </w:rPr>
              <w:t>U</w:t>
            </w:r>
            <w:r>
              <w:rPr>
                <w:lang w:val="en-US"/>
              </w:rPr>
              <w:t>FRC</w:t>
            </w:r>
            <w:r w:rsidRPr="00AC7F79">
              <w:rPr>
                <w:lang w:val="en-US"/>
              </w:rPr>
              <w:t>-</w:t>
            </w:r>
            <w:r>
              <w:rPr>
                <w:lang w:val="en-US"/>
              </w:rPr>
              <w:t>TPFS</w:t>
            </w:r>
            <w:r w:rsidRPr="00AC7F79">
              <w:rPr>
                <w:lang w:val="en-US"/>
              </w:rPr>
              <w:t>-0</w:t>
            </w:r>
            <w:r>
              <w:rPr>
                <w:lang w:val="en-US"/>
              </w:rPr>
              <w:t>6</w:t>
            </w:r>
          </w:p>
        </w:tc>
        <w:tc>
          <w:tcPr>
            <w:tcW w:w="4393" w:type="dxa"/>
          </w:tcPr>
          <w:p w14:paraId="05D261CF" w14:textId="77777777" w:rsidR="00AE16A3" w:rsidRPr="00A25E2E" w:rsidRDefault="00AE16A3" w:rsidP="003A1D1D">
            <w:r w:rsidRPr="00A25E2E">
              <w:t>Tramite Pago Facturas de Servicios</w:t>
            </w:r>
          </w:p>
        </w:tc>
      </w:tr>
    </w:tbl>
    <w:p w14:paraId="3A68BC6B" w14:textId="77777777" w:rsidR="00AE16A3" w:rsidRPr="00440CE7" w:rsidRDefault="00AE16A3" w:rsidP="00AE16A3">
      <w:r w:rsidRPr="00440CE7">
        <w:t>Total</w:t>
      </w:r>
      <w:r>
        <w:t xml:space="preserve"> 6</w:t>
      </w:r>
      <w:r w:rsidRPr="00440CE7">
        <w:t xml:space="preserve"> procedimientos</w:t>
      </w:r>
    </w:p>
    <w:p w14:paraId="556BB083" w14:textId="77777777" w:rsidR="001137DB" w:rsidRDefault="001137DB" w:rsidP="00AE16A3">
      <w:pPr>
        <w:pStyle w:val="Ttulo1"/>
        <w:jc w:val="center"/>
        <w:rPr>
          <w:b/>
          <w:bCs/>
          <w:sz w:val="28"/>
          <w:szCs w:val="28"/>
        </w:rPr>
      </w:pPr>
      <w:bookmarkStart w:id="17" w:name="_Toc202347349"/>
      <w:bookmarkStart w:id="18" w:name="_Toc204154819"/>
    </w:p>
    <w:p w14:paraId="5F11183B" w14:textId="1D58095B" w:rsidR="00AE16A3" w:rsidRPr="00AC7F79" w:rsidRDefault="00AE16A3" w:rsidP="00AE16A3">
      <w:pPr>
        <w:pStyle w:val="Ttulo1"/>
        <w:jc w:val="center"/>
        <w:rPr>
          <w:b/>
          <w:bCs/>
          <w:sz w:val="28"/>
          <w:szCs w:val="28"/>
        </w:rPr>
      </w:pPr>
      <w:r w:rsidRPr="00AC7F79">
        <w:rPr>
          <w:b/>
          <w:bCs/>
          <w:sz w:val="28"/>
          <w:szCs w:val="28"/>
        </w:rPr>
        <w:t xml:space="preserve">Unidad </w:t>
      </w:r>
      <w:r>
        <w:rPr>
          <w:b/>
          <w:bCs/>
          <w:sz w:val="28"/>
          <w:szCs w:val="28"/>
        </w:rPr>
        <w:t xml:space="preserve">de </w:t>
      </w:r>
      <w:r w:rsidRPr="002B7FD4">
        <w:rPr>
          <w:b/>
          <w:bCs/>
          <w:sz w:val="28"/>
          <w:szCs w:val="28"/>
        </w:rPr>
        <w:t>Formas y Talonarios</w:t>
      </w:r>
      <w:bookmarkEnd w:id="17"/>
      <w:bookmarkEnd w:id="18"/>
    </w:p>
    <w:tbl>
      <w:tblPr>
        <w:tblStyle w:val="Tablaconcuadrcula"/>
        <w:tblW w:w="0" w:type="auto"/>
        <w:tblLook w:val="04A0" w:firstRow="1" w:lastRow="0" w:firstColumn="1" w:lastColumn="0" w:noHBand="0" w:noVBand="1"/>
      </w:tblPr>
      <w:tblGrid>
        <w:gridCol w:w="825"/>
        <w:gridCol w:w="4132"/>
        <w:gridCol w:w="4393"/>
      </w:tblGrid>
      <w:tr w:rsidR="00AE16A3" w:rsidRPr="00440CE7" w14:paraId="246A4896" w14:textId="77777777" w:rsidTr="003A1D1D">
        <w:tc>
          <w:tcPr>
            <w:tcW w:w="825" w:type="dxa"/>
          </w:tcPr>
          <w:p w14:paraId="2DDB7497" w14:textId="77777777" w:rsidR="00AE16A3" w:rsidRPr="00440CE7" w:rsidRDefault="00AE16A3" w:rsidP="003A1D1D">
            <w:pPr>
              <w:jc w:val="center"/>
              <w:rPr>
                <w:b/>
                <w:bCs/>
              </w:rPr>
            </w:pPr>
            <w:r w:rsidRPr="00440CE7">
              <w:rPr>
                <w:b/>
                <w:bCs/>
              </w:rPr>
              <w:t>No.</w:t>
            </w:r>
          </w:p>
        </w:tc>
        <w:tc>
          <w:tcPr>
            <w:tcW w:w="4132" w:type="dxa"/>
          </w:tcPr>
          <w:p w14:paraId="57148092" w14:textId="77777777" w:rsidR="00AE16A3" w:rsidRPr="00440CE7" w:rsidRDefault="00AE16A3" w:rsidP="003A1D1D">
            <w:pPr>
              <w:jc w:val="center"/>
              <w:rPr>
                <w:b/>
                <w:bCs/>
              </w:rPr>
            </w:pPr>
            <w:r w:rsidRPr="00440CE7">
              <w:rPr>
                <w:b/>
                <w:bCs/>
              </w:rPr>
              <w:t>Identificación</w:t>
            </w:r>
          </w:p>
        </w:tc>
        <w:tc>
          <w:tcPr>
            <w:tcW w:w="4393" w:type="dxa"/>
          </w:tcPr>
          <w:p w14:paraId="48955853" w14:textId="77777777" w:rsidR="00AE16A3" w:rsidRPr="00440CE7" w:rsidRDefault="00AE16A3" w:rsidP="003A1D1D">
            <w:pPr>
              <w:jc w:val="center"/>
              <w:rPr>
                <w:b/>
                <w:bCs/>
              </w:rPr>
            </w:pPr>
            <w:r w:rsidRPr="00440CE7">
              <w:rPr>
                <w:b/>
                <w:bCs/>
              </w:rPr>
              <w:t>Manual de procedimientos</w:t>
            </w:r>
          </w:p>
        </w:tc>
      </w:tr>
      <w:tr w:rsidR="00AE16A3" w:rsidRPr="00122B98" w14:paraId="71AB6989" w14:textId="77777777" w:rsidTr="003A1D1D">
        <w:tc>
          <w:tcPr>
            <w:tcW w:w="825" w:type="dxa"/>
          </w:tcPr>
          <w:p w14:paraId="1C6F7391" w14:textId="77777777" w:rsidR="00AE16A3" w:rsidRPr="00440CE7" w:rsidRDefault="00AE16A3" w:rsidP="003A1D1D">
            <w:pPr>
              <w:jc w:val="center"/>
            </w:pPr>
            <w:r w:rsidRPr="00440CE7">
              <w:t>1</w:t>
            </w:r>
          </w:p>
        </w:tc>
        <w:tc>
          <w:tcPr>
            <w:tcW w:w="4132" w:type="dxa"/>
          </w:tcPr>
          <w:p w14:paraId="7AB149AE" w14:textId="77777777" w:rsidR="00AE16A3" w:rsidRPr="00772B26" w:rsidRDefault="00AE16A3" w:rsidP="003A1D1D">
            <w:r w:rsidRPr="00772B26">
              <w:t>PR-MSL-DAFIM-</w:t>
            </w:r>
            <w:r>
              <w:t>DT-</w:t>
            </w:r>
            <w:r w:rsidRPr="00772B26">
              <w:t>UFT-</w:t>
            </w:r>
            <w:r>
              <w:t>A</w:t>
            </w:r>
            <w:r w:rsidRPr="00772B26">
              <w:t>T</w:t>
            </w:r>
            <w:r>
              <w:t>F</w:t>
            </w:r>
            <w:r w:rsidRPr="00772B26">
              <w:t>RA-CGC-01</w:t>
            </w:r>
          </w:p>
        </w:tc>
        <w:tc>
          <w:tcPr>
            <w:tcW w:w="4393" w:type="dxa"/>
          </w:tcPr>
          <w:p w14:paraId="7E648767" w14:textId="77777777" w:rsidR="00AE16A3" w:rsidRPr="00122B98" w:rsidRDefault="00AE16A3" w:rsidP="003A1D1D">
            <w:r w:rsidRPr="00C602FB">
              <w:t>Administración de Talonarios de Formas y Recibos Autorizados por la Contraloría General de Cuentas</w:t>
            </w:r>
          </w:p>
        </w:tc>
      </w:tr>
      <w:tr w:rsidR="00AE16A3" w:rsidRPr="00AC7F79" w14:paraId="015C4D79" w14:textId="77777777" w:rsidTr="003A1D1D">
        <w:tc>
          <w:tcPr>
            <w:tcW w:w="825" w:type="dxa"/>
          </w:tcPr>
          <w:p w14:paraId="57FC94FE" w14:textId="77777777" w:rsidR="00AE16A3" w:rsidRPr="00440CE7" w:rsidRDefault="00AE16A3" w:rsidP="003A1D1D">
            <w:pPr>
              <w:jc w:val="center"/>
            </w:pPr>
            <w:r>
              <w:t>2</w:t>
            </w:r>
          </w:p>
        </w:tc>
        <w:tc>
          <w:tcPr>
            <w:tcW w:w="4132" w:type="dxa"/>
          </w:tcPr>
          <w:p w14:paraId="0FECC797" w14:textId="77777777" w:rsidR="00AE16A3" w:rsidRPr="00AC7F79" w:rsidRDefault="00AE16A3" w:rsidP="003A1D1D">
            <w:pPr>
              <w:rPr>
                <w:lang w:val="en-US"/>
              </w:rPr>
            </w:pPr>
            <w:r w:rsidRPr="00CD7094">
              <w:rPr>
                <w:lang w:val="en-US"/>
              </w:rPr>
              <w:t>PR-MSL-DAFIM-</w:t>
            </w:r>
            <w:r>
              <w:rPr>
                <w:lang w:val="en-US"/>
              </w:rPr>
              <w:t>DT-</w:t>
            </w:r>
            <w:r w:rsidRPr="00CD7094">
              <w:rPr>
                <w:lang w:val="en-US"/>
              </w:rPr>
              <w:t>UFT-</w:t>
            </w:r>
            <w:r>
              <w:rPr>
                <w:lang w:val="en-US"/>
              </w:rPr>
              <w:t>RC</w:t>
            </w:r>
            <w:r w:rsidRPr="00CD7094">
              <w:rPr>
                <w:lang w:val="en-US"/>
              </w:rPr>
              <w:t>-0</w:t>
            </w:r>
            <w:r>
              <w:rPr>
                <w:lang w:val="en-US"/>
              </w:rPr>
              <w:t>2</w:t>
            </w:r>
          </w:p>
        </w:tc>
        <w:tc>
          <w:tcPr>
            <w:tcW w:w="4393" w:type="dxa"/>
          </w:tcPr>
          <w:p w14:paraId="09B1B43D" w14:textId="77777777" w:rsidR="00AE16A3" w:rsidRPr="00AC7F79" w:rsidRDefault="00AE16A3" w:rsidP="003A1D1D">
            <w:pPr>
              <w:rPr>
                <w:lang w:val="en-US"/>
              </w:rPr>
            </w:pPr>
            <w:r w:rsidRPr="001D27DD">
              <w:t>Recepción de Documentos</w:t>
            </w:r>
            <w:r>
              <w:rPr>
                <w:rFonts w:ascii="Century Gothic" w:hAnsi="Century Gothic"/>
                <w:b/>
                <w:bCs/>
              </w:rPr>
              <w:t xml:space="preserve"> </w:t>
            </w:r>
          </w:p>
        </w:tc>
      </w:tr>
      <w:tr w:rsidR="00AE16A3" w:rsidRPr="00416A3E" w14:paraId="11BF99CF" w14:textId="77777777" w:rsidTr="003A1D1D">
        <w:tc>
          <w:tcPr>
            <w:tcW w:w="825" w:type="dxa"/>
          </w:tcPr>
          <w:p w14:paraId="4D14CF1B" w14:textId="77777777" w:rsidR="00AE16A3" w:rsidRPr="00440CE7" w:rsidRDefault="00AE16A3" w:rsidP="003A1D1D">
            <w:pPr>
              <w:jc w:val="center"/>
            </w:pPr>
            <w:r>
              <w:t>3</w:t>
            </w:r>
          </w:p>
        </w:tc>
        <w:tc>
          <w:tcPr>
            <w:tcW w:w="4132" w:type="dxa"/>
          </w:tcPr>
          <w:p w14:paraId="325A28D6" w14:textId="77777777" w:rsidR="00AE16A3" w:rsidRPr="00122B98" w:rsidRDefault="00AE16A3" w:rsidP="003A1D1D">
            <w:pPr>
              <w:rPr>
                <w:lang w:val="en-US"/>
              </w:rPr>
            </w:pPr>
            <w:r w:rsidRPr="00CD7094">
              <w:rPr>
                <w:lang w:val="en-US"/>
              </w:rPr>
              <w:t>PR-MSL-DAFIM-</w:t>
            </w:r>
            <w:r>
              <w:rPr>
                <w:lang w:val="en-US"/>
              </w:rPr>
              <w:t>DT-</w:t>
            </w:r>
            <w:r w:rsidRPr="00CD7094">
              <w:rPr>
                <w:lang w:val="en-US"/>
              </w:rPr>
              <w:t>UFT-</w:t>
            </w:r>
            <w:r>
              <w:rPr>
                <w:lang w:val="en-US"/>
              </w:rPr>
              <w:t>PCCANPM</w:t>
            </w:r>
            <w:r w:rsidRPr="00CD7094">
              <w:rPr>
                <w:lang w:val="en-US"/>
              </w:rPr>
              <w:t>-0</w:t>
            </w:r>
            <w:r>
              <w:rPr>
                <w:lang w:val="en-US"/>
              </w:rPr>
              <w:t>3</w:t>
            </w:r>
          </w:p>
        </w:tc>
        <w:tc>
          <w:tcPr>
            <w:tcW w:w="4393" w:type="dxa"/>
            <w:vAlign w:val="center"/>
          </w:tcPr>
          <w:p w14:paraId="47DD5982" w14:textId="77777777" w:rsidR="00AE16A3" w:rsidRPr="00416A3E" w:rsidRDefault="00AE16A3" w:rsidP="003A1D1D">
            <w:r w:rsidRPr="00416A3E">
              <w:t>Pago de cheques de expedientes por compras y/o adquisiciones, o nóminas de personal municipal o ex trabajadores.</w:t>
            </w:r>
          </w:p>
        </w:tc>
      </w:tr>
      <w:tr w:rsidR="00AE16A3" w:rsidRPr="001D27DD" w14:paraId="7F846E80" w14:textId="77777777" w:rsidTr="003A1D1D">
        <w:tc>
          <w:tcPr>
            <w:tcW w:w="825" w:type="dxa"/>
          </w:tcPr>
          <w:p w14:paraId="7E7C5BE8" w14:textId="77777777" w:rsidR="00AE16A3" w:rsidRPr="00440CE7" w:rsidRDefault="00AE16A3" w:rsidP="003A1D1D">
            <w:pPr>
              <w:jc w:val="center"/>
            </w:pPr>
            <w:r>
              <w:t>4</w:t>
            </w:r>
          </w:p>
        </w:tc>
        <w:tc>
          <w:tcPr>
            <w:tcW w:w="4132" w:type="dxa"/>
          </w:tcPr>
          <w:p w14:paraId="03DEDEF4" w14:textId="77777777" w:rsidR="00AE16A3" w:rsidRPr="00F64408" w:rsidRDefault="00AE16A3" w:rsidP="003A1D1D">
            <w:r w:rsidRPr="00F64408">
              <w:t>PR-MSL-DAFIM-</w:t>
            </w:r>
            <w:r>
              <w:t>D</w:t>
            </w:r>
            <w:r w:rsidRPr="00F64408">
              <w:t>T-UFT-ESCFP-0</w:t>
            </w:r>
            <w:r>
              <w:t>4</w:t>
            </w:r>
          </w:p>
        </w:tc>
        <w:tc>
          <w:tcPr>
            <w:tcW w:w="4393" w:type="dxa"/>
          </w:tcPr>
          <w:p w14:paraId="181BD9EF" w14:textId="77777777" w:rsidR="00AE16A3" w:rsidRPr="00F64408" w:rsidRDefault="00AE16A3" w:rsidP="003A1D1D">
            <w:r w:rsidRPr="00F64408">
              <w:t>Elaborar solicitudes de compra y expedientes de facturas para pago</w:t>
            </w:r>
          </w:p>
        </w:tc>
      </w:tr>
    </w:tbl>
    <w:p w14:paraId="16902C0C" w14:textId="77777777" w:rsidR="00AE16A3" w:rsidRPr="00440CE7" w:rsidRDefault="00AE16A3" w:rsidP="00AE16A3">
      <w:r w:rsidRPr="00440CE7">
        <w:t xml:space="preserve">Total </w:t>
      </w:r>
      <w:r>
        <w:t>4</w:t>
      </w:r>
      <w:r w:rsidRPr="00440CE7">
        <w:t xml:space="preserve"> procedimientos</w:t>
      </w:r>
    </w:p>
    <w:p w14:paraId="33F69277" w14:textId="77777777" w:rsidR="00AE16A3" w:rsidRPr="00AC7F79" w:rsidRDefault="00AE16A3" w:rsidP="00AE16A3">
      <w:pPr>
        <w:pStyle w:val="Ttulo1"/>
        <w:jc w:val="center"/>
        <w:rPr>
          <w:b/>
          <w:bCs/>
          <w:sz w:val="28"/>
          <w:szCs w:val="28"/>
        </w:rPr>
      </w:pPr>
      <w:bookmarkStart w:id="19" w:name="_Toc202347350"/>
      <w:bookmarkStart w:id="20" w:name="_Toc204154820"/>
      <w:r w:rsidRPr="00072030">
        <w:rPr>
          <w:b/>
          <w:bCs/>
          <w:sz w:val="28"/>
          <w:szCs w:val="28"/>
        </w:rPr>
        <w:t xml:space="preserve">Jefatura </w:t>
      </w:r>
      <w:r>
        <w:rPr>
          <w:b/>
          <w:bCs/>
          <w:sz w:val="28"/>
          <w:szCs w:val="28"/>
        </w:rPr>
        <w:t>d</w:t>
      </w:r>
      <w:r w:rsidRPr="00072030">
        <w:rPr>
          <w:b/>
          <w:bCs/>
          <w:sz w:val="28"/>
          <w:szCs w:val="28"/>
        </w:rPr>
        <w:t>e Tesorería</w:t>
      </w:r>
      <w:bookmarkEnd w:id="19"/>
      <w:bookmarkEnd w:id="20"/>
    </w:p>
    <w:tbl>
      <w:tblPr>
        <w:tblStyle w:val="Tablaconcuadrcula"/>
        <w:tblW w:w="0" w:type="auto"/>
        <w:tblLook w:val="04A0" w:firstRow="1" w:lastRow="0" w:firstColumn="1" w:lastColumn="0" w:noHBand="0" w:noVBand="1"/>
      </w:tblPr>
      <w:tblGrid>
        <w:gridCol w:w="902"/>
        <w:gridCol w:w="4055"/>
        <w:gridCol w:w="4393"/>
      </w:tblGrid>
      <w:tr w:rsidR="00AE16A3" w:rsidRPr="00440CE7" w14:paraId="7FE093D8" w14:textId="77777777" w:rsidTr="003A1D1D">
        <w:tc>
          <w:tcPr>
            <w:tcW w:w="902" w:type="dxa"/>
          </w:tcPr>
          <w:p w14:paraId="155DAB5C" w14:textId="77777777" w:rsidR="00AE16A3" w:rsidRPr="00440CE7" w:rsidRDefault="00AE16A3" w:rsidP="003A1D1D">
            <w:pPr>
              <w:jc w:val="center"/>
              <w:rPr>
                <w:b/>
                <w:bCs/>
              </w:rPr>
            </w:pPr>
            <w:r w:rsidRPr="00440CE7">
              <w:rPr>
                <w:b/>
                <w:bCs/>
              </w:rPr>
              <w:t>No.</w:t>
            </w:r>
          </w:p>
        </w:tc>
        <w:tc>
          <w:tcPr>
            <w:tcW w:w="4055" w:type="dxa"/>
          </w:tcPr>
          <w:p w14:paraId="4583B0E1" w14:textId="77777777" w:rsidR="00AE16A3" w:rsidRPr="00440CE7" w:rsidRDefault="00AE16A3" w:rsidP="003A1D1D">
            <w:pPr>
              <w:jc w:val="center"/>
              <w:rPr>
                <w:b/>
                <w:bCs/>
              </w:rPr>
            </w:pPr>
            <w:r w:rsidRPr="00440CE7">
              <w:rPr>
                <w:b/>
                <w:bCs/>
              </w:rPr>
              <w:t>Identificación</w:t>
            </w:r>
          </w:p>
        </w:tc>
        <w:tc>
          <w:tcPr>
            <w:tcW w:w="4393" w:type="dxa"/>
          </w:tcPr>
          <w:p w14:paraId="68257403" w14:textId="77777777" w:rsidR="00AE16A3" w:rsidRPr="00440CE7" w:rsidRDefault="00AE16A3" w:rsidP="003A1D1D">
            <w:pPr>
              <w:jc w:val="center"/>
              <w:rPr>
                <w:b/>
                <w:bCs/>
              </w:rPr>
            </w:pPr>
            <w:r w:rsidRPr="00440CE7">
              <w:rPr>
                <w:b/>
                <w:bCs/>
              </w:rPr>
              <w:t>Manual de procedimientos</w:t>
            </w:r>
          </w:p>
        </w:tc>
      </w:tr>
      <w:tr w:rsidR="00AE16A3" w:rsidRPr="00440CE7" w14:paraId="49884CF4" w14:textId="77777777" w:rsidTr="003A1D1D">
        <w:tc>
          <w:tcPr>
            <w:tcW w:w="902" w:type="dxa"/>
          </w:tcPr>
          <w:p w14:paraId="6594AFDD" w14:textId="77777777" w:rsidR="00AE16A3" w:rsidRPr="00440CE7" w:rsidRDefault="00AE16A3" w:rsidP="003A1D1D">
            <w:pPr>
              <w:jc w:val="center"/>
            </w:pPr>
            <w:r w:rsidRPr="00440CE7">
              <w:t>1</w:t>
            </w:r>
          </w:p>
        </w:tc>
        <w:tc>
          <w:tcPr>
            <w:tcW w:w="4055" w:type="dxa"/>
          </w:tcPr>
          <w:p w14:paraId="142BAECB" w14:textId="77777777" w:rsidR="00AE16A3" w:rsidRPr="00EF73D7" w:rsidRDefault="00AE16A3" w:rsidP="003A1D1D">
            <w:r w:rsidRPr="00EF73D7">
              <w:t>PR-MSL-DAFIM-</w:t>
            </w:r>
            <w:r>
              <w:t>DT-</w:t>
            </w:r>
            <w:r w:rsidRPr="00EF73D7">
              <w:t>JT-P-IGSS-01</w:t>
            </w:r>
          </w:p>
        </w:tc>
        <w:tc>
          <w:tcPr>
            <w:tcW w:w="4393" w:type="dxa"/>
          </w:tcPr>
          <w:p w14:paraId="6ADD5EBC" w14:textId="77777777" w:rsidR="00AE16A3" w:rsidRPr="00440CE7" w:rsidRDefault="00AE16A3" w:rsidP="003A1D1D">
            <w:r w:rsidRPr="008D1B1B">
              <w:t>Pagos al Instituto Guatemalteco de Seguridad Social -IGSS- Por Cuotas Laborales y Patronales</w:t>
            </w:r>
          </w:p>
        </w:tc>
      </w:tr>
      <w:tr w:rsidR="00AE16A3" w:rsidRPr="0060220F" w14:paraId="2A9F3819" w14:textId="77777777" w:rsidTr="003A1D1D">
        <w:tc>
          <w:tcPr>
            <w:tcW w:w="902" w:type="dxa"/>
          </w:tcPr>
          <w:p w14:paraId="0CFD13D2" w14:textId="77777777" w:rsidR="00AE16A3" w:rsidRPr="00440CE7" w:rsidRDefault="00AE16A3" w:rsidP="003A1D1D">
            <w:pPr>
              <w:jc w:val="center"/>
            </w:pPr>
            <w:r w:rsidRPr="00440CE7">
              <w:t>2</w:t>
            </w:r>
          </w:p>
        </w:tc>
        <w:tc>
          <w:tcPr>
            <w:tcW w:w="4055" w:type="dxa"/>
          </w:tcPr>
          <w:p w14:paraId="63EE1755" w14:textId="77777777" w:rsidR="00AE16A3" w:rsidRPr="00E646F8" w:rsidRDefault="00AE16A3" w:rsidP="003A1D1D">
            <w:r w:rsidRPr="00B97B59">
              <w:t>PR-MSL-DAFIM-</w:t>
            </w:r>
            <w:r>
              <w:t>DT-</w:t>
            </w:r>
            <w:r w:rsidRPr="00B97B59">
              <w:t>JT-P</w:t>
            </w:r>
            <w:r>
              <w:t>PPEM</w:t>
            </w:r>
            <w:r w:rsidRPr="00B97B59">
              <w:t>-0</w:t>
            </w:r>
            <w:r>
              <w:t>2</w:t>
            </w:r>
          </w:p>
        </w:tc>
        <w:tc>
          <w:tcPr>
            <w:tcW w:w="4393" w:type="dxa"/>
          </w:tcPr>
          <w:p w14:paraId="400212FD" w14:textId="77777777" w:rsidR="00AE16A3" w:rsidRPr="0060220F" w:rsidRDefault="00AE16A3" w:rsidP="003A1D1D">
            <w:r w:rsidRPr="008D1B1B">
              <w:t>Pagos al Plan de Prestaciones del Empleado Municipal</w:t>
            </w:r>
          </w:p>
        </w:tc>
      </w:tr>
      <w:tr w:rsidR="00AE16A3" w:rsidRPr="00E377B5" w14:paraId="2117E6CF" w14:textId="77777777" w:rsidTr="003A1D1D">
        <w:tc>
          <w:tcPr>
            <w:tcW w:w="902" w:type="dxa"/>
          </w:tcPr>
          <w:p w14:paraId="3937D5CC" w14:textId="77777777" w:rsidR="00AE16A3" w:rsidRPr="00440CE7" w:rsidRDefault="00AE16A3" w:rsidP="003A1D1D">
            <w:pPr>
              <w:jc w:val="center"/>
            </w:pPr>
            <w:r>
              <w:t>3</w:t>
            </w:r>
          </w:p>
        </w:tc>
        <w:tc>
          <w:tcPr>
            <w:tcW w:w="4055" w:type="dxa"/>
          </w:tcPr>
          <w:p w14:paraId="2E11CE39" w14:textId="77777777" w:rsidR="00AE16A3" w:rsidRPr="00376B2F" w:rsidRDefault="00AE16A3" w:rsidP="003A1D1D">
            <w:pPr>
              <w:rPr>
                <w:lang w:val="en-US"/>
              </w:rPr>
            </w:pPr>
            <w:r w:rsidRPr="00376B2F">
              <w:rPr>
                <w:lang w:val="en-US"/>
              </w:rPr>
              <w:t>PR-MSL-DAFIM-</w:t>
            </w:r>
            <w:r>
              <w:rPr>
                <w:lang w:val="en-US"/>
              </w:rPr>
              <w:t>DT-</w:t>
            </w:r>
            <w:r w:rsidRPr="00376B2F">
              <w:rPr>
                <w:lang w:val="en-US"/>
              </w:rPr>
              <w:t>JT-P-SAT-0</w:t>
            </w:r>
            <w:r>
              <w:rPr>
                <w:lang w:val="en-US"/>
              </w:rPr>
              <w:t>3</w:t>
            </w:r>
          </w:p>
        </w:tc>
        <w:tc>
          <w:tcPr>
            <w:tcW w:w="4393" w:type="dxa"/>
          </w:tcPr>
          <w:p w14:paraId="7C2135BF" w14:textId="77777777" w:rsidR="00AE16A3" w:rsidRPr="00E377B5" w:rsidRDefault="00AE16A3" w:rsidP="003A1D1D">
            <w:r w:rsidRPr="00376B2F">
              <w:t>Pagos a la Superintendencia De Administración Tributaría SAT Por Impuestos</w:t>
            </w:r>
          </w:p>
        </w:tc>
      </w:tr>
      <w:tr w:rsidR="00AE16A3" w:rsidRPr="00772336" w14:paraId="734DDF01" w14:textId="77777777" w:rsidTr="003A1D1D">
        <w:tc>
          <w:tcPr>
            <w:tcW w:w="902" w:type="dxa"/>
          </w:tcPr>
          <w:p w14:paraId="2CFE67F2" w14:textId="77777777" w:rsidR="00AE16A3" w:rsidRPr="00440CE7" w:rsidRDefault="00AE16A3" w:rsidP="003A1D1D">
            <w:pPr>
              <w:jc w:val="center"/>
            </w:pPr>
            <w:r>
              <w:t>4</w:t>
            </w:r>
          </w:p>
        </w:tc>
        <w:tc>
          <w:tcPr>
            <w:tcW w:w="4055" w:type="dxa"/>
          </w:tcPr>
          <w:p w14:paraId="36E6731A" w14:textId="77777777" w:rsidR="00AE16A3" w:rsidRPr="00E646F8" w:rsidRDefault="00AE16A3" w:rsidP="003A1D1D">
            <w:r w:rsidRPr="00B97B59">
              <w:t>PR-MSL-DAFIM-</w:t>
            </w:r>
            <w:r>
              <w:t>DT-</w:t>
            </w:r>
            <w:r w:rsidRPr="00B97B59">
              <w:t>JT-P-</w:t>
            </w:r>
            <w:r>
              <w:t>PPCMPF</w:t>
            </w:r>
            <w:r w:rsidRPr="00B97B59">
              <w:t>-0</w:t>
            </w:r>
            <w:r>
              <w:t>4</w:t>
            </w:r>
          </w:p>
        </w:tc>
        <w:tc>
          <w:tcPr>
            <w:tcW w:w="4393" w:type="dxa"/>
          </w:tcPr>
          <w:p w14:paraId="41DA6B29" w14:textId="77777777" w:rsidR="00AE16A3" w:rsidRPr="00772336" w:rsidRDefault="00AE16A3" w:rsidP="003A1D1D">
            <w:r w:rsidRPr="00A77ECF">
              <w:t>Pagos Prestamos de Colaboradores de la Municipalidad Yo Prima Fianza</w:t>
            </w:r>
          </w:p>
        </w:tc>
      </w:tr>
      <w:tr w:rsidR="00AE16A3" w:rsidRPr="00AB42C5" w14:paraId="2B91B059" w14:textId="77777777" w:rsidTr="003A1D1D">
        <w:tc>
          <w:tcPr>
            <w:tcW w:w="902" w:type="dxa"/>
          </w:tcPr>
          <w:p w14:paraId="0D7124C6" w14:textId="77777777" w:rsidR="00AE16A3" w:rsidRPr="00440CE7" w:rsidRDefault="00AE16A3" w:rsidP="003A1D1D">
            <w:pPr>
              <w:jc w:val="center"/>
            </w:pPr>
            <w:r>
              <w:t>5</w:t>
            </w:r>
          </w:p>
        </w:tc>
        <w:tc>
          <w:tcPr>
            <w:tcW w:w="4055" w:type="dxa"/>
          </w:tcPr>
          <w:p w14:paraId="489C79B3" w14:textId="77777777" w:rsidR="00AE16A3" w:rsidRPr="00E646F8" w:rsidRDefault="00AE16A3" w:rsidP="003A1D1D">
            <w:r w:rsidRPr="00B97B59">
              <w:t>PR-MSL-DAFIM-</w:t>
            </w:r>
            <w:r>
              <w:t>DT-</w:t>
            </w:r>
            <w:r w:rsidRPr="00B97B59">
              <w:t>JT-P</w:t>
            </w:r>
            <w:r>
              <w:t>CSB</w:t>
            </w:r>
            <w:r w:rsidRPr="00B97B59">
              <w:t>-0</w:t>
            </w:r>
            <w:r>
              <w:t>5</w:t>
            </w:r>
          </w:p>
        </w:tc>
        <w:tc>
          <w:tcPr>
            <w:tcW w:w="4393" w:type="dxa"/>
          </w:tcPr>
          <w:p w14:paraId="35F5A397" w14:textId="77777777" w:rsidR="00AE16A3" w:rsidRPr="00A77ECF" w:rsidRDefault="00AE16A3" w:rsidP="003A1D1D">
            <w:pPr>
              <w:jc w:val="both"/>
              <w:rPr>
                <w:lang w:val="es-MX"/>
              </w:rPr>
            </w:pPr>
            <w:r w:rsidRPr="00A77ECF">
              <w:t>Pre</w:t>
            </w:r>
            <w:r>
              <w:t>-</w:t>
            </w:r>
            <w:r w:rsidRPr="00A77ECF">
              <w:t xml:space="preserve">declaración de Cheques en Sistema Bancario A Favor </w:t>
            </w:r>
            <w:r>
              <w:t>d</w:t>
            </w:r>
            <w:r w:rsidRPr="00A77ECF">
              <w:t>e Beneficiarios (Pre</w:t>
            </w:r>
            <w:r>
              <w:t>-</w:t>
            </w:r>
            <w:r w:rsidRPr="00A77ECF">
              <w:t>declaración Masiva</w:t>
            </w:r>
            <w:r>
              <w:t>)</w:t>
            </w:r>
          </w:p>
        </w:tc>
      </w:tr>
      <w:tr w:rsidR="00AE16A3" w:rsidRPr="00E377B5" w14:paraId="18B5DA61" w14:textId="77777777" w:rsidTr="003A1D1D">
        <w:tc>
          <w:tcPr>
            <w:tcW w:w="902" w:type="dxa"/>
          </w:tcPr>
          <w:p w14:paraId="0F270DAB" w14:textId="77777777" w:rsidR="00AE16A3" w:rsidRPr="00440CE7" w:rsidRDefault="00AE16A3" w:rsidP="003A1D1D">
            <w:pPr>
              <w:jc w:val="center"/>
            </w:pPr>
            <w:r>
              <w:t>6</w:t>
            </w:r>
          </w:p>
        </w:tc>
        <w:tc>
          <w:tcPr>
            <w:tcW w:w="4055" w:type="dxa"/>
          </w:tcPr>
          <w:p w14:paraId="68440999" w14:textId="77777777" w:rsidR="00AE16A3" w:rsidRPr="00E646F8" w:rsidRDefault="00AE16A3" w:rsidP="003A1D1D">
            <w:r w:rsidRPr="00B97B59">
              <w:t>PR-MSL-DAFIM-</w:t>
            </w:r>
            <w:r>
              <w:t>DT-</w:t>
            </w:r>
            <w:r w:rsidRPr="00B97B59">
              <w:t>JT-P</w:t>
            </w:r>
            <w:r>
              <w:t>EPSGRD</w:t>
            </w:r>
            <w:r w:rsidRPr="00B97B59">
              <w:t>-0</w:t>
            </w:r>
            <w:r>
              <w:t>6</w:t>
            </w:r>
          </w:p>
        </w:tc>
        <w:tc>
          <w:tcPr>
            <w:tcW w:w="4393" w:type="dxa"/>
          </w:tcPr>
          <w:p w14:paraId="1531206E" w14:textId="77777777" w:rsidR="00AE16A3" w:rsidRPr="00E377B5" w:rsidRDefault="00AE16A3" w:rsidP="003A1D1D">
            <w:r w:rsidRPr="007445CD">
              <w:t xml:space="preserve">Pagos Electrónicos de Planillas de Salarios, Gastos </w:t>
            </w:r>
            <w:r>
              <w:t>d</w:t>
            </w:r>
            <w:r w:rsidRPr="007445CD">
              <w:t>e Representación, Dietas.</w:t>
            </w:r>
          </w:p>
        </w:tc>
      </w:tr>
    </w:tbl>
    <w:p w14:paraId="13877A7B" w14:textId="77777777" w:rsidR="00AE16A3" w:rsidRPr="00440CE7" w:rsidRDefault="00AE16A3" w:rsidP="00AE16A3">
      <w:r w:rsidRPr="00440CE7">
        <w:t xml:space="preserve">Total </w:t>
      </w:r>
      <w:r>
        <w:t>6</w:t>
      </w:r>
      <w:r w:rsidRPr="00440CE7">
        <w:t xml:space="preserve"> procedimientos</w:t>
      </w:r>
    </w:p>
    <w:p w14:paraId="769F8663" w14:textId="317A44EC" w:rsidR="00AE16A3" w:rsidRPr="00AC7F79" w:rsidRDefault="00AE16A3" w:rsidP="00AE16A3">
      <w:pPr>
        <w:pStyle w:val="Ttulo1"/>
        <w:spacing w:before="0" w:after="0" w:line="240" w:lineRule="auto"/>
        <w:jc w:val="center"/>
        <w:rPr>
          <w:b/>
          <w:bCs/>
          <w:sz w:val="28"/>
          <w:szCs w:val="28"/>
        </w:rPr>
      </w:pPr>
      <w:bookmarkStart w:id="21" w:name="_Toc202347351"/>
      <w:bookmarkStart w:id="22" w:name="_Toc204154821"/>
      <w:r w:rsidRPr="00AC7F79">
        <w:rPr>
          <w:b/>
          <w:bCs/>
          <w:sz w:val="28"/>
          <w:szCs w:val="28"/>
        </w:rPr>
        <w:lastRenderedPageBreak/>
        <w:t>Unidad</w:t>
      </w:r>
      <w:r>
        <w:rPr>
          <w:b/>
          <w:bCs/>
          <w:sz w:val="28"/>
          <w:szCs w:val="28"/>
        </w:rPr>
        <w:t xml:space="preserve"> de</w:t>
      </w:r>
      <w:r w:rsidRPr="00AC7F79">
        <w:rPr>
          <w:b/>
          <w:bCs/>
          <w:sz w:val="28"/>
          <w:szCs w:val="28"/>
        </w:rPr>
        <w:t xml:space="preserve"> </w:t>
      </w:r>
      <w:r w:rsidRPr="005A23D1">
        <w:rPr>
          <w:b/>
          <w:bCs/>
          <w:sz w:val="28"/>
          <w:szCs w:val="28"/>
        </w:rPr>
        <w:t>Arbitrios</w:t>
      </w:r>
      <w:bookmarkEnd w:id="21"/>
      <w:bookmarkEnd w:id="22"/>
    </w:p>
    <w:tbl>
      <w:tblPr>
        <w:tblStyle w:val="Tablaconcuadrcula"/>
        <w:tblW w:w="0" w:type="auto"/>
        <w:tblLook w:val="04A0" w:firstRow="1" w:lastRow="0" w:firstColumn="1" w:lastColumn="0" w:noHBand="0" w:noVBand="1"/>
      </w:tblPr>
      <w:tblGrid>
        <w:gridCol w:w="818"/>
        <w:gridCol w:w="4139"/>
        <w:gridCol w:w="4393"/>
      </w:tblGrid>
      <w:tr w:rsidR="00AE16A3" w:rsidRPr="00440CE7" w14:paraId="6114CA41" w14:textId="77777777" w:rsidTr="003A1D1D">
        <w:tc>
          <w:tcPr>
            <w:tcW w:w="818" w:type="dxa"/>
          </w:tcPr>
          <w:p w14:paraId="60F38D02" w14:textId="77777777" w:rsidR="00AE16A3" w:rsidRPr="00440CE7" w:rsidRDefault="00AE16A3" w:rsidP="003A1D1D">
            <w:pPr>
              <w:jc w:val="center"/>
              <w:rPr>
                <w:b/>
                <w:bCs/>
              </w:rPr>
            </w:pPr>
            <w:r w:rsidRPr="00440CE7">
              <w:rPr>
                <w:b/>
                <w:bCs/>
              </w:rPr>
              <w:t>No.</w:t>
            </w:r>
          </w:p>
        </w:tc>
        <w:tc>
          <w:tcPr>
            <w:tcW w:w="4139" w:type="dxa"/>
          </w:tcPr>
          <w:p w14:paraId="7A75681B" w14:textId="77777777" w:rsidR="00AE16A3" w:rsidRPr="00440CE7" w:rsidRDefault="00AE16A3" w:rsidP="003A1D1D">
            <w:pPr>
              <w:jc w:val="center"/>
              <w:rPr>
                <w:b/>
                <w:bCs/>
              </w:rPr>
            </w:pPr>
            <w:r w:rsidRPr="00440CE7">
              <w:rPr>
                <w:b/>
                <w:bCs/>
              </w:rPr>
              <w:t>Identificación</w:t>
            </w:r>
          </w:p>
        </w:tc>
        <w:tc>
          <w:tcPr>
            <w:tcW w:w="4393" w:type="dxa"/>
          </w:tcPr>
          <w:p w14:paraId="0527C09C" w14:textId="77777777" w:rsidR="00AE16A3" w:rsidRPr="00440CE7" w:rsidRDefault="00AE16A3" w:rsidP="003A1D1D">
            <w:pPr>
              <w:jc w:val="center"/>
              <w:rPr>
                <w:b/>
                <w:bCs/>
              </w:rPr>
            </w:pPr>
            <w:r w:rsidRPr="00440CE7">
              <w:rPr>
                <w:b/>
                <w:bCs/>
              </w:rPr>
              <w:t>Manual de procedimientos</w:t>
            </w:r>
          </w:p>
        </w:tc>
      </w:tr>
      <w:tr w:rsidR="00AE16A3" w:rsidRPr="005A23D1" w14:paraId="00849EE4" w14:textId="77777777" w:rsidTr="003A1D1D">
        <w:tc>
          <w:tcPr>
            <w:tcW w:w="818" w:type="dxa"/>
          </w:tcPr>
          <w:p w14:paraId="75A0188B" w14:textId="77777777" w:rsidR="00AE16A3" w:rsidRPr="00440CE7" w:rsidRDefault="00AE16A3" w:rsidP="003A1D1D">
            <w:pPr>
              <w:jc w:val="center"/>
            </w:pPr>
            <w:r w:rsidRPr="00440CE7">
              <w:t>1</w:t>
            </w:r>
          </w:p>
        </w:tc>
        <w:tc>
          <w:tcPr>
            <w:tcW w:w="4139" w:type="dxa"/>
          </w:tcPr>
          <w:p w14:paraId="19DA9325" w14:textId="7D4934F8" w:rsidR="00AE16A3" w:rsidRPr="00646CA4" w:rsidRDefault="00AE16A3" w:rsidP="003A1D1D">
            <w:pPr>
              <w:rPr>
                <w:lang w:val="en-US"/>
              </w:rPr>
            </w:pPr>
            <w:r w:rsidRPr="003024A2">
              <w:rPr>
                <w:lang w:val="en-US"/>
              </w:rPr>
              <w:t>PR-MSL-D</w:t>
            </w:r>
            <w:r>
              <w:rPr>
                <w:lang w:val="en-US"/>
              </w:rPr>
              <w:t>AFIM</w:t>
            </w:r>
            <w:r w:rsidRPr="003024A2">
              <w:rPr>
                <w:lang w:val="en-US"/>
              </w:rPr>
              <w:t>-</w:t>
            </w:r>
            <w:r>
              <w:rPr>
                <w:lang w:val="en-US"/>
              </w:rPr>
              <w:t>DT-UA</w:t>
            </w:r>
            <w:r w:rsidRPr="003024A2">
              <w:rPr>
                <w:lang w:val="en-US"/>
              </w:rPr>
              <w:t>-</w:t>
            </w:r>
            <w:r>
              <w:rPr>
                <w:lang w:val="en-US"/>
              </w:rPr>
              <w:t>RICU</w:t>
            </w:r>
            <w:r w:rsidRPr="003024A2">
              <w:rPr>
                <w:lang w:val="en-US"/>
              </w:rPr>
              <w:t>-01</w:t>
            </w:r>
          </w:p>
        </w:tc>
        <w:tc>
          <w:tcPr>
            <w:tcW w:w="4393" w:type="dxa"/>
          </w:tcPr>
          <w:p w14:paraId="714BB5A6" w14:textId="77777777" w:rsidR="00AE16A3" w:rsidRPr="005A23D1" w:rsidRDefault="00AE16A3" w:rsidP="003A1D1D">
            <w:r w:rsidRPr="005A23D1">
              <w:t xml:space="preserve">Registro de Inscripción de </w:t>
            </w:r>
            <w:r>
              <w:t>C</w:t>
            </w:r>
            <w:r w:rsidRPr="005A23D1">
              <w:t xml:space="preserve">ontribuyentes y </w:t>
            </w:r>
            <w:r>
              <w:t>U</w:t>
            </w:r>
            <w:r w:rsidRPr="005A23D1">
              <w:t xml:space="preserve">suarios                    </w:t>
            </w:r>
          </w:p>
        </w:tc>
      </w:tr>
      <w:tr w:rsidR="00AE16A3" w:rsidRPr="000B2C63" w14:paraId="777D7FCA" w14:textId="77777777" w:rsidTr="003A1D1D">
        <w:tc>
          <w:tcPr>
            <w:tcW w:w="818" w:type="dxa"/>
          </w:tcPr>
          <w:p w14:paraId="7AD02E6C" w14:textId="77777777" w:rsidR="00AE16A3" w:rsidRPr="00440CE7" w:rsidRDefault="00AE16A3" w:rsidP="003A1D1D">
            <w:pPr>
              <w:jc w:val="center"/>
            </w:pPr>
            <w:r>
              <w:t>2</w:t>
            </w:r>
          </w:p>
        </w:tc>
        <w:tc>
          <w:tcPr>
            <w:tcW w:w="4139" w:type="dxa"/>
          </w:tcPr>
          <w:p w14:paraId="1F91DBC6" w14:textId="2107326A" w:rsidR="00AE16A3" w:rsidRPr="000B2C63" w:rsidRDefault="00AE16A3" w:rsidP="003A1D1D">
            <w:r w:rsidRPr="000B2C63">
              <w:t>PR-MSL-DAFIM-</w:t>
            </w:r>
            <w:r>
              <w:t>D</w:t>
            </w:r>
            <w:r w:rsidRPr="000B2C63">
              <w:t>T-UA-DBTS-SGL</w:t>
            </w:r>
            <w:r>
              <w:t>-</w:t>
            </w:r>
            <w:r w:rsidRPr="000B2C63">
              <w:t>0</w:t>
            </w:r>
            <w:r>
              <w:t>2</w:t>
            </w:r>
          </w:p>
        </w:tc>
        <w:tc>
          <w:tcPr>
            <w:tcW w:w="4393" w:type="dxa"/>
          </w:tcPr>
          <w:p w14:paraId="39A90795" w14:textId="77777777" w:rsidR="00AE16A3" w:rsidRPr="000B2C63" w:rsidRDefault="00AE16A3" w:rsidP="003A1D1D">
            <w:r w:rsidRPr="000B2C63">
              <w:t xml:space="preserve">Dar de </w:t>
            </w:r>
            <w:r>
              <w:t>B</w:t>
            </w:r>
            <w:r w:rsidRPr="000B2C63">
              <w:t xml:space="preserve">aja a </w:t>
            </w:r>
            <w:r>
              <w:t>T</w:t>
            </w:r>
            <w:r w:rsidRPr="000B2C63">
              <w:t>arjetas en Servicios GL</w:t>
            </w:r>
          </w:p>
          <w:p w14:paraId="2494B200" w14:textId="77777777" w:rsidR="00AE16A3" w:rsidRPr="000B2C63" w:rsidRDefault="00AE16A3" w:rsidP="003A1D1D">
            <w:pPr>
              <w:rPr>
                <w:lang w:val="es-419"/>
              </w:rPr>
            </w:pPr>
          </w:p>
        </w:tc>
      </w:tr>
      <w:tr w:rsidR="00AE16A3" w:rsidRPr="00A43E44" w14:paraId="16F0CA1A" w14:textId="77777777" w:rsidTr="003A1D1D">
        <w:tc>
          <w:tcPr>
            <w:tcW w:w="818" w:type="dxa"/>
          </w:tcPr>
          <w:p w14:paraId="249C67C3" w14:textId="77777777" w:rsidR="00AE16A3" w:rsidRPr="003024A2" w:rsidRDefault="00AE16A3" w:rsidP="003A1D1D">
            <w:pPr>
              <w:jc w:val="center"/>
              <w:rPr>
                <w:lang w:val="en-US"/>
              </w:rPr>
            </w:pPr>
            <w:r>
              <w:rPr>
                <w:lang w:val="en-US"/>
              </w:rPr>
              <w:t>3</w:t>
            </w:r>
          </w:p>
        </w:tc>
        <w:tc>
          <w:tcPr>
            <w:tcW w:w="4139" w:type="dxa"/>
          </w:tcPr>
          <w:p w14:paraId="1F457597" w14:textId="42C98F9C" w:rsidR="00AE16A3" w:rsidRPr="003024A2" w:rsidRDefault="00AE16A3" w:rsidP="003A1D1D">
            <w:pPr>
              <w:rPr>
                <w:lang w:val="en-US"/>
              </w:rPr>
            </w:pPr>
            <w:r w:rsidRPr="005F6941">
              <w:rPr>
                <w:lang w:val="en-US"/>
              </w:rPr>
              <w:t>PR-MSL-DAFIM-</w:t>
            </w:r>
            <w:r>
              <w:rPr>
                <w:lang w:val="en-US"/>
              </w:rPr>
              <w:t>D</w:t>
            </w:r>
            <w:r w:rsidRPr="005F6941">
              <w:rPr>
                <w:lang w:val="en-US"/>
              </w:rPr>
              <w:t>T-UA-</w:t>
            </w:r>
            <w:r>
              <w:rPr>
                <w:lang w:val="en-US"/>
              </w:rPr>
              <w:t>OCP</w:t>
            </w:r>
            <w:r w:rsidRPr="005F6941">
              <w:rPr>
                <w:lang w:val="en-US"/>
              </w:rPr>
              <w:t>-</w:t>
            </w:r>
            <w:r>
              <w:rPr>
                <w:lang w:val="en-US"/>
              </w:rPr>
              <w:t>SGL-</w:t>
            </w:r>
            <w:r w:rsidRPr="005F6941">
              <w:rPr>
                <w:lang w:val="en-US"/>
              </w:rPr>
              <w:t>0</w:t>
            </w:r>
            <w:r>
              <w:rPr>
                <w:lang w:val="en-US"/>
              </w:rPr>
              <w:t>3</w:t>
            </w:r>
          </w:p>
        </w:tc>
        <w:tc>
          <w:tcPr>
            <w:tcW w:w="4393" w:type="dxa"/>
          </w:tcPr>
          <w:p w14:paraId="46BCDBDA" w14:textId="77777777" w:rsidR="00AE16A3" w:rsidRPr="00A43E44" w:rsidRDefault="00AE16A3" w:rsidP="003A1D1D">
            <w:pPr>
              <w:jc w:val="both"/>
            </w:pPr>
            <w:r w:rsidRPr="00A43E44">
              <w:t>Operar Convenios de Pago en el Sistema de Servicios GL</w:t>
            </w:r>
          </w:p>
          <w:p w14:paraId="564B044C" w14:textId="77777777" w:rsidR="00AE16A3" w:rsidRPr="00A43E44" w:rsidRDefault="00AE16A3" w:rsidP="003A1D1D"/>
        </w:tc>
      </w:tr>
      <w:tr w:rsidR="00AE16A3" w:rsidRPr="001E2732" w14:paraId="66CF3AFB" w14:textId="77777777" w:rsidTr="003A1D1D">
        <w:tc>
          <w:tcPr>
            <w:tcW w:w="818" w:type="dxa"/>
          </w:tcPr>
          <w:p w14:paraId="2E860FE7" w14:textId="77777777" w:rsidR="00AE16A3" w:rsidRPr="003024A2" w:rsidRDefault="00AE16A3" w:rsidP="003A1D1D">
            <w:pPr>
              <w:jc w:val="center"/>
              <w:rPr>
                <w:lang w:val="en-US"/>
              </w:rPr>
            </w:pPr>
            <w:r>
              <w:rPr>
                <w:lang w:val="en-US"/>
              </w:rPr>
              <w:t>4</w:t>
            </w:r>
          </w:p>
        </w:tc>
        <w:tc>
          <w:tcPr>
            <w:tcW w:w="4139" w:type="dxa"/>
          </w:tcPr>
          <w:p w14:paraId="681CDD31" w14:textId="49353B31" w:rsidR="00AE16A3" w:rsidRPr="003024A2" w:rsidRDefault="00AE16A3" w:rsidP="003A1D1D">
            <w:pPr>
              <w:rPr>
                <w:lang w:val="en-US"/>
              </w:rPr>
            </w:pPr>
            <w:r w:rsidRPr="005F6941">
              <w:rPr>
                <w:lang w:val="en-US"/>
              </w:rPr>
              <w:t>PR-MSL-DAFIM-</w:t>
            </w:r>
            <w:r>
              <w:rPr>
                <w:lang w:val="en-US"/>
              </w:rPr>
              <w:t>D</w:t>
            </w:r>
            <w:r w:rsidRPr="005F6941">
              <w:rPr>
                <w:lang w:val="en-US"/>
              </w:rPr>
              <w:t>T-UA-</w:t>
            </w:r>
            <w:r>
              <w:rPr>
                <w:lang w:val="en-US"/>
              </w:rPr>
              <w:t>RM</w:t>
            </w:r>
            <w:r w:rsidRPr="005F6941">
              <w:rPr>
                <w:lang w:val="en-US"/>
              </w:rPr>
              <w:t>-0</w:t>
            </w:r>
            <w:r>
              <w:rPr>
                <w:lang w:val="en-US"/>
              </w:rPr>
              <w:t>4</w:t>
            </w:r>
          </w:p>
        </w:tc>
        <w:tc>
          <w:tcPr>
            <w:tcW w:w="4393" w:type="dxa"/>
          </w:tcPr>
          <w:p w14:paraId="365E9D8F" w14:textId="77777777" w:rsidR="00AE16A3" w:rsidRPr="001E2732" w:rsidRDefault="00AE16A3" w:rsidP="003A1D1D">
            <w:r w:rsidRPr="00A904C2">
              <w:t xml:space="preserve">Reportes de Morosidad </w:t>
            </w:r>
          </w:p>
        </w:tc>
      </w:tr>
    </w:tbl>
    <w:p w14:paraId="3716ACB0" w14:textId="77777777" w:rsidR="00AE16A3" w:rsidRPr="00440CE7" w:rsidRDefault="00AE16A3" w:rsidP="00AE16A3">
      <w:r w:rsidRPr="00440CE7">
        <w:t xml:space="preserve">Total </w:t>
      </w:r>
      <w:r>
        <w:t>4</w:t>
      </w:r>
      <w:r w:rsidRPr="00440CE7">
        <w:t xml:space="preserve"> procedimientos</w:t>
      </w:r>
    </w:p>
    <w:p w14:paraId="7BEBBF4A" w14:textId="77777777" w:rsidR="00AE16A3" w:rsidRPr="00AC7F79" w:rsidRDefault="00AE16A3" w:rsidP="00AE16A3">
      <w:pPr>
        <w:pStyle w:val="Ttulo1"/>
        <w:jc w:val="center"/>
        <w:rPr>
          <w:b/>
          <w:bCs/>
          <w:sz w:val="28"/>
          <w:szCs w:val="28"/>
        </w:rPr>
      </w:pPr>
      <w:bookmarkStart w:id="23" w:name="_Toc202347352"/>
      <w:bookmarkStart w:id="24" w:name="_Toc204154822"/>
      <w:r w:rsidRPr="00AC7F79">
        <w:rPr>
          <w:b/>
          <w:bCs/>
          <w:sz w:val="28"/>
          <w:szCs w:val="28"/>
        </w:rPr>
        <w:t xml:space="preserve">Unidad </w:t>
      </w:r>
      <w:r>
        <w:rPr>
          <w:b/>
          <w:bCs/>
          <w:sz w:val="28"/>
          <w:szCs w:val="28"/>
        </w:rPr>
        <w:t>de Inventarios</w:t>
      </w:r>
      <w:bookmarkEnd w:id="23"/>
      <w:bookmarkEnd w:id="24"/>
    </w:p>
    <w:tbl>
      <w:tblPr>
        <w:tblStyle w:val="Tablaconcuadrcula"/>
        <w:tblW w:w="0" w:type="auto"/>
        <w:tblLook w:val="04A0" w:firstRow="1" w:lastRow="0" w:firstColumn="1" w:lastColumn="0" w:noHBand="0" w:noVBand="1"/>
      </w:tblPr>
      <w:tblGrid>
        <w:gridCol w:w="825"/>
        <w:gridCol w:w="4132"/>
        <w:gridCol w:w="4393"/>
      </w:tblGrid>
      <w:tr w:rsidR="00AE16A3" w:rsidRPr="00440CE7" w14:paraId="1E5808EB" w14:textId="77777777" w:rsidTr="003A1D1D">
        <w:tc>
          <w:tcPr>
            <w:tcW w:w="825" w:type="dxa"/>
          </w:tcPr>
          <w:p w14:paraId="1E16748B" w14:textId="77777777" w:rsidR="00AE16A3" w:rsidRPr="00440CE7" w:rsidRDefault="00AE16A3" w:rsidP="003A1D1D">
            <w:pPr>
              <w:jc w:val="center"/>
              <w:rPr>
                <w:b/>
                <w:bCs/>
              </w:rPr>
            </w:pPr>
            <w:r w:rsidRPr="00440CE7">
              <w:rPr>
                <w:b/>
                <w:bCs/>
              </w:rPr>
              <w:t>No.</w:t>
            </w:r>
          </w:p>
        </w:tc>
        <w:tc>
          <w:tcPr>
            <w:tcW w:w="4132" w:type="dxa"/>
          </w:tcPr>
          <w:p w14:paraId="5E81B94F" w14:textId="77777777" w:rsidR="00AE16A3" w:rsidRPr="00440CE7" w:rsidRDefault="00AE16A3" w:rsidP="003A1D1D">
            <w:pPr>
              <w:jc w:val="center"/>
              <w:rPr>
                <w:b/>
                <w:bCs/>
              </w:rPr>
            </w:pPr>
            <w:r w:rsidRPr="00440CE7">
              <w:rPr>
                <w:b/>
                <w:bCs/>
              </w:rPr>
              <w:t>Identificación</w:t>
            </w:r>
          </w:p>
        </w:tc>
        <w:tc>
          <w:tcPr>
            <w:tcW w:w="4393" w:type="dxa"/>
          </w:tcPr>
          <w:p w14:paraId="31AEEA1C" w14:textId="77777777" w:rsidR="00AE16A3" w:rsidRPr="00440CE7" w:rsidRDefault="00AE16A3" w:rsidP="003A1D1D">
            <w:pPr>
              <w:jc w:val="center"/>
              <w:rPr>
                <w:b/>
                <w:bCs/>
              </w:rPr>
            </w:pPr>
            <w:r w:rsidRPr="00440CE7">
              <w:rPr>
                <w:b/>
                <w:bCs/>
              </w:rPr>
              <w:t>Manual de procedimientos</w:t>
            </w:r>
          </w:p>
        </w:tc>
      </w:tr>
      <w:tr w:rsidR="00AE16A3" w:rsidRPr="008D4EE5" w14:paraId="1B01BF0F" w14:textId="77777777" w:rsidTr="003A1D1D">
        <w:tc>
          <w:tcPr>
            <w:tcW w:w="825" w:type="dxa"/>
          </w:tcPr>
          <w:p w14:paraId="325AE38F" w14:textId="77777777" w:rsidR="00AE16A3" w:rsidRPr="00440CE7" w:rsidRDefault="00AE16A3" w:rsidP="003A1D1D">
            <w:pPr>
              <w:jc w:val="center"/>
            </w:pPr>
            <w:r w:rsidRPr="00440CE7">
              <w:t>1</w:t>
            </w:r>
          </w:p>
        </w:tc>
        <w:tc>
          <w:tcPr>
            <w:tcW w:w="4132" w:type="dxa"/>
          </w:tcPr>
          <w:p w14:paraId="63D8A3AA" w14:textId="77777777" w:rsidR="00AE16A3" w:rsidRPr="008D4EE5" w:rsidRDefault="00AE16A3" w:rsidP="003A1D1D">
            <w:r w:rsidRPr="008D4EE5">
              <w:t>PR-MSL-DAFIM-</w:t>
            </w:r>
            <w:r>
              <w:t>D</w:t>
            </w:r>
            <w:r w:rsidRPr="008D4EE5">
              <w:t>T-UI-ATR-01</w:t>
            </w:r>
          </w:p>
        </w:tc>
        <w:tc>
          <w:tcPr>
            <w:tcW w:w="4393" w:type="dxa"/>
          </w:tcPr>
          <w:p w14:paraId="090B8BE0" w14:textId="77777777" w:rsidR="00AE16A3" w:rsidRPr="008D4EE5" w:rsidRDefault="00AE16A3" w:rsidP="003A1D1D">
            <w:pPr>
              <w:rPr>
                <w:lang w:val="en-US"/>
              </w:rPr>
            </w:pPr>
            <w:r w:rsidRPr="008D4EE5">
              <w:t>Actualización Tarjetas de Responsabilidad</w:t>
            </w:r>
          </w:p>
        </w:tc>
      </w:tr>
      <w:tr w:rsidR="00AE16A3" w:rsidRPr="008D4EE5" w14:paraId="129C1210" w14:textId="77777777" w:rsidTr="003A1D1D">
        <w:tc>
          <w:tcPr>
            <w:tcW w:w="825" w:type="dxa"/>
          </w:tcPr>
          <w:p w14:paraId="2D0B5C25" w14:textId="77777777" w:rsidR="00AE16A3" w:rsidRPr="00440CE7" w:rsidRDefault="00AE16A3" w:rsidP="003A1D1D">
            <w:pPr>
              <w:jc w:val="center"/>
            </w:pPr>
            <w:r w:rsidRPr="00440CE7">
              <w:t>2</w:t>
            </w:r>
          </w:p>
        </w:tc>
        <w:tc>
          <w:tcPr>
            <w:tcW w:w="4132" w:type="dxa"/>
          </w:tcPr>
          <w:p w14:paraId="27DACC0A" w14:textId="77777777" w:rsidR="00AE16A3" w:rsidRPr="008D4EE5" w:rsidRDefault="00AE16A3" w:rsidP="003A1D1D">
            <w:r w:rsidRPr="008D4EE5">
              <w:t>PR-MSL-DAFIM-</w:t>
            </w:r>
            <w:r>
              <w:t>D</w:t>
            </w:r>
            <w:r w:rsidRPr="008D4EE5">
              <w:t>T-UI-ABNIP-02</w:t>
            </w:r>
          </w:p>
        </w:tc>
        <w:tc>
          <w:tcPr>
            <w:tcW w:w="4393" w:type="dxa"/>
          </w:tcPr>
          <w:p w14:paraId="0FD251E2" w14:textId="77777777" w:rsidR="00AE16A3" w:rsidRPr="008D4EE5" w:rsidRDefault="00AE16A3" w:rsidP="003A1D1D">
            <w:r w:rsidRPr="008D4EE5">
              <w:t xml:space="preserve">Asignación de </w:t>
            </w:r>
            <w:r>
              <w:t>B</w:t>
            </w:r>
            <w:r w:rsidRPr="008D4EE5">
              <w:t xml:space="preserve">ienes por </w:t>
            </w:r>
            <w:r>
              <w:t>N</w:t>
            </w:r>
            <w:r w:rsidRPr="008D4EE5">
              <w:t xml:space="preserve">uevo </w:t>
            </w:r>
            <w:r>
              <w:t>I</w:t>
            </w:r>
            <w:r w:rsidRPr="008D4EE5">
              <w:t xml:space="preserve">ngreso de </w:t>
            </w:r>
            <w:r>
              <w:t>P</w:t>
            </w:r>
            <w:r w:rsidRPr="008D4EE5">
              <w:t>ers</w:t>
            </w:r>
            <w:r w:rsidRPr="002A2348">
              <w:t>onal</w:t>
            </w:r>
          </w:p>
        </w:tc>
      </w:tr>
      <w:tr w:rsidR="00AE16A3" w:rsidRPr="008D4EE5" w14:paraId="4CF76D77" w14:textId="77777777" w:rsidTr="003A1D1D">
        <w:tc>
          <w:tcPr>
            <w:tcW w:w="825" w:type="dxa"/>
          </w:tcPr>
          <w:p w14:paraId="086DA3D1" w14:textId="77777777" w:rsidR="00AE16A3" w:rsidRPr="00440CE7" w:rsidRDefault="00AE16A3" w:rsidP="003A1D1D">
            <w:pPr>
              <w:jc w:val="center"/>
            </w:pPr>
            <w:r w:rsidRPr="00440CE7">
              <w:t>3</w:t>
            </w:r>
          </w:p>
        </w:tc>
        <w:tc>
          <w:tcPr>
            <w:tcW w:w="4132" w:type="dxa"/>
          </w:tcPr>
          <w:p w14:paraId="71323EA6" w14:textId="77777777" w:rsidR="00AE16A3" w:rsidRPr="00BD2682" w:rsidRDefault="00AE16A3" w:rsidP="003A1D1D">
            <w:r w:rsidRPr="00BD2682">
              <w:t>PR-MSL-DAFIM-DT-UI-DBTBP-03</w:t>
            </w:r>
          </w:p>
        </w:tc>
        <w:tc>
          <w:tcPr>
            <w:tcW w:w="4393" w:type="dxa"/>
          </w:tcPr>
          <w:p w14:paraId="2F9A4936" w14:textId="77777777" w:rsidR="00AE16A3" w:rsidRPr="008D4EE5" w:rsidRDefault="00AE16A3" w:rsidP="003A1D1D">
            <w:r w:rsidRPr="008D4EE5">
              <w:t xml:space="preserve">Descarga de </w:t>
            </w:r>
            <w:r>
              <w:t>B</w:t>
            </w:r>
            <w:r w:rsidRPr="008D4EE5">
              <w:t xml:space="preserve">ienes por </w:t>
            </w:r>
            <w:r>
              <w:t>T</w:t>
            </w:r>
            <w:r w:rsidRPr="008D4EE5">
              <w:t xml:space="preserve">raslado o </w:t>
            </w:r>
            <w:r>
              <w:t>B</w:t>
            </w:r>
            <w:r w:rsidRPr="008D4EE5">
              <w:t xml:space="preserve">aja de </w:t>
            </w:r>
            <w:r>
              <w:t>P</w:t>
            </w:r>
            <w:r w:rsidRPr="008D4EE5">
              <w:t>ersonal</w:t>
            </w:r>
          </w:p>
        </w:tc>
      </w:tr>
      <w:tr w:rsidR="00AE16A3" w:rsidRPr="008D4EE5" w14:paraId="6CC022EF" w14:textId="77777777" w:rsidTr="003A1D1D">
        <w:tc>
          <w:tcPr>
            <w:tcW w:w="825" w:type="dxa"/>
          </w:tcPr>
          <w:p w14:paraId="4B2F47B2" w14:textId="77777777" w:rsidR="00AE16A3" w:rsidRPr="00440CE7" w:rsidRDefault="00AE16A3" w:rsidP="003A1D1D">
            <w:pPr>
              <w:jc w:val="center"/>
            </w:pPr>
            <w:r w:rsidRPr="00440CE7">
              <w:t>4</w:t>
            </w:r>
          </w:p>
        </w:tc>
        <w:tc>
          <w:tcPr>
            <w:tcW w:w="4132" w:type="dxa"/>
          </w:tcPr>
          <w:p w14:paraId="6FDE4CDB" w14:textId="77777777" w:rsidR="00AE16A3" w:rsidRPr="00BD2682" w:rsidRDefault="00AE16A3" w:rsidP="003A1D1D">
            <w:r w:rsidRPr="00BD2682">
              <w:t>PR-MSL-DAFIM-DT-UI-IFA-04</w:t>
            </w:r>
          </w:p>
        </w:tc>
        <w:tc>
          <w:tcPr>
            <w:tcW w:w="4393" w:type="dxa"/>
          </w:tcPr>
          <w:p w14:paraId="3E375B8E" w14:textId="77777777" w:rsidR="00AE16A3" w:rsidRPr="008D4EE5" w:rsidRDefault="00AE16A3" w:rsidP="003A1D1D">
            <w:pPr>
              <w:rPr>
                <w:lang w:val="en-US"/>
              </w:rPr>
            </w:pPr>
            <w:r w:rsidRPr="009F77C5">
              <w:t>Inventario Físico Anual</w:t>
            </w:r>
          </w:p>
        </w:tc>
      </w:tr>
      <w:tr w:rsidR="00AE16A3" w:rsidRPr="002A2348" w14:paraId="6C4D180C" w14:textId="77777777" w:rsidTr="003A1D1D">
        <w:tc>
          <w:tcPr>
            <w:tcW w:w="825" w:type="dxa"/>
          </w:tcPr>
          <w:p w14:paraId="22092E8D" w14:textId="77777777" w:rsidR="00AE16A3" w:rsidRPr="00440CE7" w:rsidRDefault="00AE16A3" w:rsidP="003A1D1D">
            <w:pPr>
              <w:jc w:val="center"/>
            </w:pPr>
            <w:r w:rsidRPr="00440CE7">
              <w:t>5</w:t>
            </w:r>
          </w:p>
        </w:tc>
        <w:tc>
          <w:tcPr>
            <w:tcW w:w="4132" w:type="dxa"/>
          </w:tcPr>
          <w:p w14:paraId="554B9749" w14:textId="77777777" w:rsidR="00AE16A3" w:rsidRPr="002A2348" w:rsidRDefault="00AE16A3" w:rsidP="003A1D1D">
            <w:r w:rsidRPr="002A2348">
              <w:t>PR-MSL-DAFIM-</w:t>
            </w:r>
            <w:r>
              <w:t>D</w:t>
            </w:r>
            <w:r w:rsidRPr="002A2348">
              <w:t>T-UI-RLAF</w:t>
            </w:r>
            <w:r>
              <w:t>-</w:t>
            </w:r>
            <w:r w:rsidRPr="002A2348">
              <w:t>0</w:t>
            </w:r>
            <w:r>
              <w:t>5</w:t>
            </w:r>
          </w:p>
        </w:tc>
        <w:tc>
          <w:tcPr>
            <w:tcW w:w="4393" w:type="dxa"/>
          </w:tcPr>
          <w:p w14:paraId="4FF7B0F9" w14:textId="77777777" w:rsidR="00AE16A3" w:rsidRPr="002A2348" w:rsidRDefault="00AE16A3" w:rsidP="003A1D1D">
            <w:r w:rsidRPr="002A2348">
              <w:t xml:space="preserve">Registro en el </w:t>
            </w:r>
            <w:r>
              <w:t>L</w:t>
            </w:r>
            <w:r w:rsidRPr="002A2348">
              <w:t>ibro de Activos Fijos</w:t>
            </w:r>
          </w:p>
        </w:tc>
      </w:tr>
      <w:tr w:rsidR="00AE16A3" w:rsidRPr="005A2203" w14:paraId="59821DD3" w14:textId="77777777" w:rsidTr="003A1D1D">
        <w:tc>
          <w:tcPr>
            <w:tcW w:w="825" w:type="dxa"/>
          </w:tcPr>
          <w:p w14:paraId="64A06B29" w14:textId="77777777" w:rsidR="00AE16A3" w:rsidRPr="00440CE7" w:rsidRDefault="00AE16A3" w:rsidP="003A1D1D">
            <w:pPr>
              <w:jc w:val="center"/>
            </w:pPr>
            <w:r w:rsidRPr="00440CE7">
              <w:t>6</w:t>
            </w:r>
          </w:p>
        </w:tc>
        <w:tc>
          <w:tcPr>
            <w:tcW w:w="4132" w:type="dxa"/>
          </w:tcPr>
          <w:p w14:paraId="793BE5D3" w14:textId="77777777" w:rsidR="00AE16A3" w:rsidRPr="00BD2682" w:rsidRDefault="00AE16A3" w:rsidP="003A1D1D">
            <w:r w:rsidRPr="00BD2682">
              <w:t>PR-MSL-DAFIM-DT-UI-RABITR-06</w:t>
            </w:r>
          </w:p>
        </w:tc>
        <w:tc>
          <w:tcPr>
            <w:tcW w:w="4393" w:type="dxa"/>
          </w:tcPr>
          <w:p w14:paraId="09ECB901" w14:textId="77777777" w:rsidR="00AE16A3" w:rsidRPr="005A2203" w:rsidRDefault="00AE16A3" w:rsidP="003A1D1D">
            <w:r w:rsidRPr="005A2203">
              <w:t>Registro, Asignación de Bienes, Impresión Tarjetas de Responsabilidad</w:t>
            </w:r>
          </w:p>
        </w:tc>
      </w:tr>
      <w:tr w:rsidR="00AE16A3" w:rsidRPr="00211B65" w14:paraId="23860EE6" w14:textId="77777777" w:rsidTr="003A1D1D">
        <w:tc>
          <w:tcPr>
            <w:tcW w:w="825" w:type="dxa"/>
          </w:tcPr>
          <w:p w14:paraId="6FBF05E9" w14:textId="77777777" w:rsidR="00AE16A3" w:rsidRPr="00440CE7" w:rsidRDefault="00AE16A3" w:rsidP="003A1D1D">
            <w:pPr>
              <w:jc w:val="center"/>
            </w:pPr>
            <w:r>
              <w:t>7</w:t>
            </w:r>
          </w:p>
        </w:tc>
        <w:tc>
          <w:tcPr>
            <w:tcW w:w="4132" w:type="dxa"/>
          </w:tcPr>
          <w:p w14:paraId="0E52A8D2" w14:textId="77777777" w:rsidR="00AE16A3" w:rsidRPr="00A91E3F" w:rsidRDefault="00AE16A3" w:rsidP="003A1D1D">
            <w:r w:rsidRPr="00A91E3F">
              <w:t>PR-MSL-DAFIM-</w:t>
            </w:r>
            <w:r>
              <w:t>D</w:t>
            </w:r>
            <w:r w:rsidRPr="00A91E3F">
              <w:t>T-UI-RBFM-07</w:t>
            </w:r>
          </w:p>
        </w:tc>
        <w:tc>
          <w:tcPr>
            <w:tcW w:w="4393" w:type="dxa"/>
          </w:tcPr>
          <w:p w14:paraId="1423266E" w14:textId="77777777" w:rsidR="00AE16A3" w:rsidRPr="00211B65" w:rsidRDefault="00AE16A3" w:rsidP="003A1D1D">
            <w:r w:rsidRPr="00211B65">
              <w:t xml:space="preserve">Retiro de </w:t>
            </w:r>
            <w:r>
              <w:t>B</w:t>
            </w:r>
            <w:r w:rsidRPr="00211B65">
              <w:t>ienes del Almacén Municipal</w:t>
            </w:r>
          </w:p>
        </w:tc>
      </w:tr>
      <w:tr w:rsidR="00AE16A3" w:rsidRPr="00A91E3F" w14:paraId="78144C1C" w14:textId="77777777" w:rsidTr="003A1D1D">
        <w:tc>
          <w:tcPr>
            <w:tcW w:w="825" w:type="dxa"/>
          </w:tcPr>
          <w:p w14:paraId="68F64539" w14:textId="77777777" w:rsidR="00AE16A3" w:rsidRDefault="00AE16A3" w:rsidP="003A1D1D">
            <w:pPr>
              <w:jc w:val="center"/>
            </w:pPr>
            <w:r>
              <w:t>8</w:t>
            </w:r>
          </w:p>
        </w:tc>
        <w:tc>
          <w:tcPr>
            <w:tcW w:w="4132" w:type="dxa"/>
          </w:tcPr>
          <w:p w14:paraId="4ACA9A56" w14:textId="77777777" w:rsidR="00AE16A3" w:rsidRPr="00A91E3F" w:rsidRDefault="00AE16A3" w:rsidP="003A1D1D">
            <w:r w:rsidRPr="00A91E3F">
              <w:t>PR-MSL-DAFIM-</w:t>
            </w:r>
            <w:r>
              <w:t>D</w:t>
            </w:r>
            <w:r w:rsidRPr="00A91E3F">
              <w:t>T-UI-CPVM-08</w:t>
            </w:r>
          </w:p>
        </w:tc>
        <w:tc>
          <w:tcPr>
            <w:tcW w:w="4393" w:type="dxa"/>
          </w:tcPr>
          <w:p w14:paraId="598FAE08" w14:textId="77777777" w:rsidR="00AE16A3" w:rsidRPr="00A91E3F" w:rsidRDefault="00AE16A3" w:rsidP="003A1D1D">
            <w:r w:rsidRPr="00A91E3F">
              <w:t>Certificación de Propiedad de Vehículos Municipales</w:t>
            </w:r>
          </w:p>
        </w:tc>
      </w:tr>
    </w:tbl>
    <w:p w14:paraId="3DB8BAE5" w14:textId="77777777" w:rsidR="00AE16A3" w:rsidRPr="00440CE7" w:rsidRDefault="00AE16A3" w:rsidP="00AE16A3">
      <w:r w:rsidRPr="00440CE7">
        <w:t xml:space="preserve">Total </w:t>
      </w:r>
      <w:r>
        <w:t>8</w:t>
      </w:r>
      <w:r w:rsidRPr="00440CE7">
        <w:t xml:space="preserve"> procedimientos</w:t>
      </w:r>
    </w:p>
    <w:p w14:paraId="72E6AC3E" w14:textId="77777777" w:rsidR="00AE16A3" w:rsidRDefault="00AE16A3" w:rsidP="00AE16A3">
      <w:pPr>
        <w:jc w:val="both"/>
      </w:pPr>
    </w:p>
    <w:p w14:paraId="166ACA8D" w14:textId="77777777" w:rsidR="00AE16A3" w:rsidRDefault="00AE16A3" w:rsidP="00AE16A3">
      <w:pPr>
        <w:jc w:val="both"/>
      </w:pPr>
    </w:p>
    <w:p w14:paraId="6191E4E2" w14:textId="77777777" w:rsidR="00AE16A3" w:rsidRDefault="00AE16A3" w:rsidP="00AE16A3">
      <w:pPr>
        <w:jc w:val="both"/>
      </w:pPr>
    </w:p>
    <w:p w14:paraId="0179BBC8" w14:textId="77777777" w:rsidR="00AE16A3" w:rsidRPr="00330AAF" w:rsidRDefault="00AE16A3" w:rsidP="00AE16A3">
      <w:pPr>
        <w:jc w:val="both"/>
      </w:pPr>
    </w:p>
    <w:p w14:paraId="3B0801A2" w14:textId="5B79D746" w:rsidR="00440CE7" w:rsidRDefault="00440CE7" w:rsidP="00BF6041">
      <w:pPr>
        <w:pStyle w:val="Ttulo1"/>
        <w:jc w:val="center"/>
        <w:rPr>
          <w:b/>
          <w:bCs/>
        </w:rPr>
      </w:pPr>
      <w:bookmarkStart w:id="25" w:name="_Toc204154823"/>
      <w:r>
        <w:rPr>
          <w:b/>
          <w:bCs/>
        </w:rPr>
        <w:lastRenderedPageBreak/>
        <w:t>Simbología</w:t>
      </w:r>
      <w:bookmarkEnd w:id="25"/>
    </w:p>
    <w:tbl>
      <w:tblPr>
        <w:tblStyle w:val="Tablaconcuadrcula"/>
        <w:tblW w:w="0" w:type="auto"/>
        <w:tblLook w:val="04A0" w:firstRow="1" w:lastRow="0" w:firstColumn="1" w:lastColumn="0" w:noHBand="0" w:noVBand="1"/>
      </w:tblPr>
      <w:tblGrid>
        <w:gridCol w:w="3595"/>
        <w:gridCol w:w="3170"/>
        <w:gridCol w:w="2585"/>
      </w:tblGrid>
      <w:tr w:rsidR="00A923D3" w14:paraId="54A06EE9" w14:textId="463DD432" w:rsidTr="00A923D3">
        <w:tc>
          <w:tcPr>
            <w:tcW w:w="3595" w:type="dxa"/>
          </w:tcPr>
          <w:p w14:paraId="5F8AA4D4" w14:textId="1FE746AD" w:rsidR="00A923D3" w:rsidRDefault="00A923D3" w:rsidP="008236C5">
            <w:pPr>
              <w:jc w:val="center"/>
              <w:rPr>
                <w:noProof/>
              </w:rPr>
            </w:pPr>
            <w:r>
              <w:rPr>
                <w:noProof/>
              </w:rPr>
              <w:t>Simbolo</w:t>
            </w:r>
          </w:p>
        </w:tc>
        <w:tc>
          <w:tcPr>
            <w:tcW w:w="3170" w:type="dxa"/>
          </w:tcPr>
          <w:p w14:paraId="64E231E1" w14:textId="4102AB3A" w:rsidR="00A923D3" w:rsidRDefault="00A923D3" w:rsidP="008236C5">
            <w:pPr>
              <w:jc w:val="center"/>
            </w:pPr>
            <w:r>
              <w:t>Descripción</w:t>
            </w:r>
          </w:p>
        </w:tc>
        <w:tc>
          <w:tcPr>
            <w:tcW w:w="2585" w:type="dxa"/>
          </w:tcPr>
          <w:p w14:paraId="4D026E5C" w14:textId="36019C7B" w:rsidR="00A923D3" w:rsidRDefault="00A923D3" w:rsidP="008236C5">
            <w:pPr>
              <w:jc w:val="center"/>
            </w:pPr>
            <w:r>
              <w:t>Elemento</w:t>
            </w:r>
          </w:p>
        </w:tc>
      </w:tr>
      <w:tr w:rsidR="00A923D3" w14:paraId="58EB3504" w14:textId="7150A459" w:rsidTr="00A923D3">
        <w:tc>
          <w:tcPr>
            <w:tcW w:w="3595" w:type="dxa"/>
          </w:tcPr>
          <w:p w14:paraId="50FABBBF" w14:textId="37AFF8ED" w:rsidR="00A923D3" w:rsidRDefault="00A923D3" w:rsidP="008236C5">
            <w:pPr>
              <w:jc w:val="center"/>
            </w:pPr>
            <w:r>
              <w:rPr>
                <w:noProof/>
              </w:rPr>
              <w:drawing>
                <wp:inline distT="0" distB="0" distL="0" distR="0" wp14:anchorId="74ED74E3" wp14:editId="2A1F6A73">
                  <wp:extent cx="1034716" cy="747295"/>
                  <wp:effectExtent l="0" t="0" r="0" b="0"/>
                  <wp:docPr id="378777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777151" name=""/>
                          <pic:cNvPicPr/>
                        </pic:nvPicPr>
                        <pic:blipFill>
                          <a:blip r:embed="rId17"/>
                          <a:stretch>
                            <a:fillRect/>
                          </a:stretch>
                        </pic:blipFill>
                        <pic:spPr>
                          <a:xfrm>
                            <a:off x="0" y="0"/>
                            <a:ext cx="1040423" cy="751417"/>
                          </a:xfrm>
                          <a:prstGeom prst="rect">
                            <a:avLst/>
                          </a:prstGeom>
                        </pic:spPr>
                      </pic:pic>
                    </a:graphicData>
                  </a:graphic>
                </wp:inline>
              </w:drawing>
            </w:r>
          </w:p>
        </w:tc>
        <w:tc>
          <w:tcPr>
            <w:tcW w:w="3170" w:type="dxa"/>
          </w:tcPr>
          <w:p w14:paraId="3E0174D0" w14:textId="22C6294E" w:rsidR="00A923D3" w:rsidRDefault="00A923D3" w:rsidP="008236C5">
            <w:pPr>
              <w:jc w:val="center"/>
            </w:pPr>
            <w:r>
              <w:t>Acción, es la actividad que se realiza dentro del proceso</w:t>
            </w:r>
          </w:p>
        </w:tc>
        <w:tc>
          <w:tcPr>
            <w:tcW w:w="2585" w:type="dxa"/>
          </w:tcPr>
          <w:p w14:paraId="3DBDDDDF" w14:textId="3B99D103" w:rsidR="00A923D3" w:rsidRDefault="00A923D3" w:rsidP="008236C5">
            <w:pPr>
              <w:jc w:val="center"/>
            </w:pPr>
            <w:r>
              <w:t>Actividad</w:t>
            </w:r>
          </w:p>
        </w:tc>
      </w:tr>
      <w:tr w:rsidR="00A923D3" w14:paraId="3E37120B" w14:textId="37F59173" w:rsidTr="00A923D3">
        <w:tc>
          <w:tcPr>
            <w:tcW w:w="3595" w:type="dxa"/>
          </w:tcPr>
          <w:p w14:paraId="525DB20B" w14:textId="2D564F8D" w:rsidR="00A923D3" w:rsidRDefault="00A923D3" w:rsidP="008236C5">
            <w:pPr>
              <w:jc w:val="center"/>
            </w:pPr>
            <w:r>
              <w:rPr>
                <w:noProof/>
              </w:rPr>
              <w:drawing>
                <wp:inline distT="0" distB="0" distL="0" distR="0" wp14:anchorId="63368FF0" wp14:editId="4A9661A2">
                  <wp:extent cx="969236" cy="659619"/>
                  <wp:effectExtent l="0" t="0" r="2540" b="7620"/>
                  <wp:docPr id="1658054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054596" name=""/>
                          <pic:cNvPicPr/>
                        </pic:nvPicPr>
                        <pic:blipFill>
                          <a:blip r:embed="rId18"/>
                          <a:stretch>
                            <a:fillRect/>
                          </a:stretch>
                        </pic:blipFill>
                        <pic:spPr>
                          <a:xfrm>
                            <a:off x="0" y="0"/>
                            <a:ext cx="976063" cy="664265"/>
                          </a:xfrm>
                          <a:prstGeom prst="rect">
                            <a:avLst/>
                          </a:prstGeom>
                        </pic:spPr>
                      </pic:pic>
                    </a:graphicData>
                  </a:graphic>
                </wp:inline>
              </w:drawing>
            </w:r>
          </w:p>
        </w:tc>
        <w:tc>
          <w:tcPr>
            <w:tcW w:w="3170" w:type="dxa"/>
          </w:tcPr>
          <w:p w14:paraId="6F8436CC" w14:textId="5A134D2A" w:rsidR="00A923D3" w:rsidRDefault="00A923D3" w:rsidP="008236C5">
            <w:pPr>
              <w:jc w:val="center"/>
            </w:pPr>
            <w:r>
              <w:t>Indica que existen un grupo de actividades que generan un producto/servicio</w:t>
            </w:r>
          </w:p>
        </w:tc>
        <w:tc>
          <w:tcPr>
            <w:tcW w:w="2585" w:type="dxa"/>
          </w:tcPr>
          <w:p w14:paraId="62D9AFA8" w14:textId="5B0864E9" w:rsidR="00A923D3" w:rsidRDefault="00A923D3" w:rsidP="008236C5">
            <w:pPr>
              <w:jc w:val="center"/>
            </w:pPr>
            <w:r>
              <w:t>Subproceso</w:t>
            </w:r>
          </w:p>
        </w:tc>
      </w:tr>
      <w:tr w:rsidR="00A923D3" w14:paraId="76C78522" w14:textId="5434B9CA" w:rsidTr="00A923D3">
        <w:tc>
          <w:tcPr>
            <w:tcW w:w="3595" w:type="dxa"/>
          </w:tcPr>
          <w:p w14:paraId="61BBF30E" w14:textId="1283641D" w:rsidR="00A923D3" w:rsidRDefault="00A923D3" w:rsidP="008236C5">
            <w:pPr>
              <w:jc w:val="center"/>
            </w:pPr>
            <w:r>
              <w:rPr>
                <w:noProof/>
              </w:rPr>
              <w:drawing>
                <wp:inline distT="0" distB="0" distL="0" distR="0" wp14:anchorId="55A476B7" wp14:editId="216B1D94">
                  <wp:extent cx="742950" cy="600075"/>
                  <wp:effectExtent l="0" t="0" r="0" b="9525"/>
                  <wp:docPr id="218990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90248" name=""/>
                          <pic:cNvPicPr/>
                        </pic:nvPicPr>
                        <pic:blipFill>
                          <a:blip r:embed="rId19"/>
                          <a:stretch>
                            <a:fillRect/>
                          </a:stretch>
                        </pic:blipFill>
                        <pic:spPr>
                          <a:xfrm>
                            <a:off x="0" y="0"/>
                            <a:ext cx="742950" cy="600075"/>
                          </a:xfrm>
                          <a:prstGeom prst="rect">
                            <a:avLst/>
                          </a:prstGeom>
                        </pic:spPr>
                      </pic:pic>
                    </a:graphicData>
                  </a:graphic>
                </wp:inline>
              </w:drawing>
            </w:r>
          </w:p>
        </w:tc>
        <w:tc>
          <w:tcPr>
            <w:tcW w:w="3170" w:type="dxa"/>
          </w:tcPr>
          <w:p w14:paraId="02684FBC" w14:textId="3CDBEEFC" w:rsidR="00A923D3" w:rsidRDefault="00A923D3" w:rsidP="008236C5">
            <w:pPr>
              <w:jc w:val="center"/>
            </w:pPr>
            <w:r>
              <w:t>Indica Inicio de un proceso</w:t>
            </w:r>
          </w:p>
        </w:tc>
        <w:tc>
          <w:tcPr>
            <w:tcW w:w="2585" w:type="dxa"/>
          </w:tcPr>
          <w:p w14:paraId="05C85A98" w14:textId="665AB89B" w:rsidR="00A923D3" w:rsidRDefault="00A923D3" w:rsidP="008236C5">
            <w:pPr>
              <w:jc w:val="center"/>
            </w:pPr>
            <w:r>
              <w:t>Inicio</w:t>
            </w:r>
          </w:p>
        </w:tc>
      </w:tr>
      <w:tr w:rsidR="00A923D3" w14:paraId="7F241CBA" w14:textId="72483562" w:rsidTr="00A923D3">
        <w:tc>
          <w:tcPr>
            <w:tcW w:w="3595" w:type="dxa"/>
          </w:tcPr>
          <w:p w14:paraId="5F4B5F24" w14:textId="6708A093" w:rsidR="00A923D3" w:rsidRPr="001A599E" w:rsidRDefault="00A923D3" w:rsidP="008236C5">
            <w:pPr>
              <w:jc w:val="center"/>
            </w:pPr>
            <w:r>
              <w:rPr>
                <w:noProof/>
              </w:rPr>
              <w:drawing>
                <wp:inline distT="0" distB="0" distL="0" distR="0" wp14:anchorId="5105285A" wp14:editId="4DE9F5B0">
                  <wp:extent cx="638175" cy="533400"/>
                  <wp:effectExtent l="0" t="0" r="9525" b="0"/>
                  <wp:docPr id="997604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604758" name=""/>
                          <pic:cNvPicPr/>
                        </pic:nvPicPr>
                        <pic:blipFill>
                          <a:blip r:embed="rId20"/>
                          <a:stretch>
                            <a:fillRect/>
                          </a:stretch>
                        </pic:blipFill>
                        <pic:spPr>
                          <a:xfrm>
                            <a:off x="0" y="0"/>
                            <a:ext cx="638175" cy="533400"/>
                          </a:xfrm>
                          <a:prstGeom prst="rect">
                            <a:avLst/>
                          </a:prstGeom>
                        </pic:spPr>
                      </pic:pic>
                    </a:graphicData>
                  </a:graphic>
                </wp:inline>
              </w:drawing>
            </w:r>
          </w:p>
        </w:tc>
        <w:tc>
          <w:tcPr>
            <w:tcW w:w="3170" w:type="dxa"/>
          </w:tcPr>
          <w:p w14:paraId="698DC74F" w14:textId="0CC8C733" w:rsidR="00A923D3" w:rsidRDefault="00A923D3" w:rsidP="008236C5">
            <w:pPr>
              <w:jc w:val="center"/>
            </w:pPr>
            <w:r>
              <w:t>Indica Fin de un proceso</w:t>
            </w:r>
          </w:p>
        </w:tc>
        <w:tc>
          <w:tcPr>
            <w:tcW w:w="2585" w:type="dxa"/>
          </w:tcPr>
          <w:p w14:paraId="5734EB55" w14:textId="259B99A6" w:rsidR="00A923D3" w:rsidRDefault="00A923D3" w:rsidP="008236C5">
            <w:pPr>
              <w:jc w:val="center"/>
            </w:pPr>
            <w:r>
              <w:t>Fin</w:t>
            </w:r>
          </w:p>
        </w:tc>
      </w:tr>
      <w:tr w:rsidR="00A923D3" w14:paraId="6E349EFD" w14:textId="24350A1A" w:rsidTr="00A923D3">
        <w:tc>
          <w:tcPr>
            <w:tcW w:w="3595" w:type="dxa"/>
          </w:tcPr>
          <w:p w14:paraId="276F1584" w14:textId="38331313" w:rsidR="00A923D3" w:rsidRDefault="00A923D3" w:rsidP="008236C5">
            <w:pPr>
              <w:jc w:val="center"/>
            </w:pPr>
            <w:r>
              <w:rPr>
                <w:noProof/>
              </w:rPr>
              <w:drawing>
                <wp:inline distT="0" distB="0" distL="0" distR="0" wp14:anchorId="1A6F9AA5" wp14:editId="13CE3E89">
                  <wp:extent cx="703932" cy="678178"/>
                  <wp:effectExtent l="0" t="0" r="1270" b="8255"/>
                  <wp:docPr id="912392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392976" name=""/>
                          <pic:cNvPicPr/>
                        </pic:nvPicPr>
                        <pic:blipFill>
                          <a:blip r:embed="rId21"/>
                          <a:stretch>
                            <a:fillRect/>
                          </a:stretch>
                        </pic:blipFill>
                        <pic:spPr>
                          <a:xfrm>
                            <a:off x="0" y="0"/>
                            <a:ext cx="707115" cy="681245"/>
                          </a:xfrm>
                          <a:prstGeom prst="rect">
                            <a:avLst/>
                          </a:prstGeom>
                        </pic:spPr>
                      </pic:pic>
                    </a:graphicData>
                  </a:graphic>
                </wp:inline>
              </w:drawing>
            </w:r>
          </w:p>
        </w:tc>
        <w:tc>
          <w:tcPr>
            <w:tcW w:w="3170" w:type="dxa"/>
          </w:tcPr>
          <w:p w14:paraId="6B992BDD" w14:textId="62B2547D" w:rsidR="00A923D3" w:rsidRDefault="00A923D3" w:rsidP="008236C5">
            <w:pPr>
              <w:jc w:val="center"/>
            </w:pPr>
            <w:r>
              <w:t>Indica decisión, puede tomarse uno o varios caminos</w:t>
            </w:r>
          </w:p>
        </w:tc>
        <w:tc>
          <w:tcPr>
            <w:tcW w:w="2585" w:type="dxa"/>
          </w:tcPr>
          <w:p w14:paraId="21D14257" w14:textId="5A0DFC9F" w:rsidR="00A923D3" w:rsidRDefault="00A923D3" w:rsidP="008236C5">
            <w:pPr>
              <w:jc w:val="center"/>
            </w:pPr>
            <w:r>
              <w:t>Decisión exclusiva</w:t>
            </w:r>
          </w:p>
        </w:tc>
      </w:tr>
      <w:tr w:rsidR="00A923D3" w14:paraId="7CF4F475" w14:textId="73EAD49A" w:rsidTr="00A923D3">
        <w:tc>
          <w:tcPr>
            <w:tcW w:w="3595" w:type="dxa"/>
          </w:tcPr>
          <w:p w14:paraId="73C44AB7" w14:textId="7577749A" w:rsidR="00A923D3" w:rsidRDefault="00A923D3" w:rsidP="008236C5">
            <w:pPr>
              <w:jc w:val="center"/>
            </w:pPr>
            <w:r>
              <w:rPr>
                <w:noProof/>
              </w:rPr>
              <w:drawing>
                <wp:inline distT="0" distB="0" distL="0" distR="0" wp14:anchorId="02C1208D" wp14:editId="3A84B074">
                  <wp:extent cx="645290" cy="678812"/>
                  <wp:effectExtent l="0" t="0" r="2540" b="7620"/>
                  <wp:docPr id="286577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77869" name=""/>
                          <pic:cNvPicPr/>
                        </pic:nvPicPr>
                        <pic:blipFill>
                          <a:blip r:embed="rId22"/>
                          <a:stretch>
                            <a:fillRect/>
                          </a:stretch>
                        </pic:blipFill>
                        <pic:spPr>
                          <a:xfrm>
                            <a:off x="0" y="0"/>
                            <a:ext cx="653452" cy="687398"/>
                          </a:xfrm>
                          <a:prstGeom prst="rect">
                            <a:avLst/>
                          </a:prstGeom>
                        </pic:spPr>
                      </pic:pic>
                    </a:graphicData>
                  </a:graphic>
                </wp:inline>
              </w:drawing>
            </w:r>
          </w:p>
        </w:tc>
        <w:tc>
          <w:tcPr>
            <w:tcW w:w="3170" w:type="dxa"/>
          </w:tcPr>
          <w:p w14:paraId="4C734398" w14:textId="22822737" w:rsidR="00A923D3" w:rsidRDefault="00A923D3" w:rsidP="008236C5">
            <w:pPr>
              <w:jc w:val="center"/>
            </w:pPr>
            <w:r>
              <w:t>Se utiliza cuando dos o más actividades se deben realizar de forma paralela.</w:t>
            </w:r>
          </w:p>
        </w:tc>
        <w:tc>
          <w:tcPr>
            <w:tcW w:w="2585" w:type="dxa"/>
          </w:tcPr>
          <w:p w14:paraId="12EAFF59" w14:textId="763C2CFD" w:rsidR="00A923D3" w:rsidRDefault="00A923D3" w:rsidP="008236C5">
            <w:pPr>
              <w:jc w:val="center"/>
            </w:pPr>
            <w:r>
              <w:t>Compuerta paralela</w:t>
            </w:r>
          </w:p>
        </w:tc>
      </w:tr>
    </w:tbl>
    <w:p w14:paraId="51590CA8" w14:textId="0B0B1998" w:rsidR="003C10EB" w:rsidRPr="00440CE7" w:rsidRDefault="003C10EB" w:rsidP="008236C5">
      <w:pPr>
        <w:jc w:val="center"/>
      </w:pPr>
    </w:p>
    <w:p w14:paraId="45BD2EB0" w14:textId="77777777" w:rsidR="00186682" w:rsidRPr="003C10EB" w:rsidRDefault="00186682" w:rsidP="003C10EB"/>
    <w:sectPr w:rsidR="00186682" w:rsidRPr="003C10EB" w:rsidSect="006D244C">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9528E" w14:textId="77777777" w:rsidR="00C81F28" w:rsidRPr="00440CE7" w:rsidRDefault="00C81F28" w:rsidP="00C56B9B">
      <w:pPr>
        <w:spacing w:after="0" w:line="240" w:lineRule="auto"/>
      </w:pPr>
      <w:r w:rsidRPr="00440CE7">
        <w:separator/>
      </w:r>
    </w:p>
  </w:endnote>
  <w:endnote w:type="continuationSeparator" w:id="0">
    <w:p w14:paraId="008C79BF" w14:textId="77777777" w:rsidR="00C81F28" w:rsidRPr="00440CE7" w:rsidRDefault="00C81F28" w:rsidP="00C56B9B">
      <w:pPr>
        <w:spacing w:after="0" w:line="240" w:lineRule="auto"/>
      </w:pPr>
      <w:r w:rsidRPr="00440C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74005499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03E41A40" w14:textId="3BDC91E1" w:rsidR="00BF6041" w:rsidRPr="007F2327" w:rsidRDefault="00BF6041" w:rsidP="00BF6041">
            <w:pPr>
              <w:pStyle w:val="Piedepgina"/>
              <w:jc w:val="right"/>
              <w:rPr>
                <w:sz w:val="20"/>
                <w:szCs w:val="20"/>
              </w:rPr>
            </w:pPr>
            <w:r w:rsidRPr="007F2327">
              <w:rPr>
                <w:sz w:val="20"/>
                <w:szCs w:val="20"/>
              </w:rPr>
              <w:t xml:space="preserve">Página </w:t>
            </w:r>
            <w:r w:rsidRPr="007F2327">
              <w:rPr>
                <w:b/>
                <w:bCs/>
                <w:sz w:val="20"/>
                <w:szCs w:val="20"/>
              </w:rPr>
              <w:fldChar w:fldCharType="begin"/>
            </w:r>
            <w:r w:rsidRPr="007F2327">
              <w:rPr>
                <w:b/>
                <w:bCs/>
                <w:sz w:val="20"/>
                <w:szCs w:val="20"/>
              </w:rPr>
              <w:instrText xml:space="preserve"> PAGE </w:instrText>
            </w:r>
            <w:r w:rsidRPr="007F2327">
              <w:rPr>
                <w:b/>
                <w:bCs/>
                <w:sz w:val="20"/>
                <w:szCs w:val="20"/>
              </w:rPr>
              <w:fldChar w:fldCharType="separate"/>
            </w:r>
            <w:r w:rsidRPr="007F2327">
              <w:rPr>
                <w:b/>
                <w:bCs/>
                <w:noProof/>
                <w:sz w:val="20"/>
                <w:szCs w:val="20"/>
              </w:rPr>
              <w:t>2</w:t>
            </w:r>
            <w:r w:rsidRPr="007F2327">
              <w:rPr>
                <w:b/>
                <w:bCs/>
                <w:sz w:val="20"/>
                <w:szCs w:val="20"/>
              </w:rPr>
              <w:fldChar w:fldCharType="end"/>
            </w:r>
            <w:r w:rsidRPr="007F2327">
              <w:rPr>
                <w:sz w:val="20"/>
                <w:szCs w:val="20"/>
              </w:rPr>
              <w:t xml:space="preserve"> de </w:t>
            </w:r>
            <w:r w:rsidRPr="007F2327">
              <w:rPr>
                <w:b/>
                <w:bCs/>
                <w:sz w:val="20"/>
                <w:szCs w:val="20"/>
              </w:rPr>
              <w:fldChar w:fldCharType="begin"/>
            </w:r>
            <w:r w:rsidRPr="007F2327">
              <w:rPr>
                <w:b/>
                <w:bCs/>
                <w:sz w:val="20"/>
                <w:szCs w:val="20"/>
              </w:rPr>
              <w:instrText xml:space="preserve"> NUMPAGES  </w:instrText>
            </w:r>
            <w:r w:rsidRPr="007F2327">
              <w:rPr>
                <w:b/>
                <w:bCs/>
                <w:sz w:val="20"/>
                <w:szCs w:val="20"/>
              </w:rPr>
              <w:fldChar w:fldCharType="separate"/>
            </w:r>
            <w:r w:rsidRPr="007F2327">
              <w:rPr>
                <w:b/>
                <w:bCs/>
                <w:noProof/>
                <w:sz w:val="20"/>
                <w:szCs w:val="20"/>
              </w:rPr>
              <w:t>2</w:t>
            </w:r>
            <w:r w:rsidRPr="007F2327">
              <w:rPr>
                <w:b/>
                <w:bCs/>
                <w:sz w:val="20"/>
                <w:szCs w:val="20"/>
              </w:rPr>
              <w:fldChar w:fldCharType="end"/>
            </w:r>
          </w:p>
        </w:sdtContent>
      </w:sdt>
    </w:sdtContent>
  </w:sdt>
  <w:p w14:paraId="6D21F5BE" w14:textId="77777777" w:rsidR="00BF6041" w:rsidRPr="007F2327" w:rsidRDefault="00BF6041">
    <w:pPr>
      <w:pStyle w:val="Piedep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20D3B" w14:textId="77777777" w:rsidR="00C81F28" w:rsidRPr="00440CE7" w:rsidRDefault="00C81F28" w:rsidP="00C56B9B">
      <w:pPr>
        <w:spacing w:after="0" w:line="240" w:lineRule="auto"/>
      </w:pPr>
      <w:r w:rsidRPr="00440CE7">
        <w:separator/>
      </w:r>
    </w:p>
  </w:footnote>
  <w:footnote w:type="continuationSeparator" w:id="0">
    <w:p w14:paraId="778D119C" w14:textId="77777777" w:rsidR="00C81F28" w:rsidRPr="00440CE7" w:rsidRDefault="00C81F28" w:rsidP="00C56B9B">
      <w:pPr>
        <w:spacing w:after="0" w:line="240" w:lineRule="auto"/>
      </w:pPr>
      <w:r w:rsidRPr="00440CE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2123C" w14:textId="4AED25BA" w:rsidR="00C56B9B" w:rsidRPr="00440CE7" w:rsidRDefault="00C56B9B">
    <w:pPr>
      <w:pStyle w:val="Encabezado"/>
    </w:pPr>
  </w:p>
  <w:tbl>
    <w:tblPr>
      <w:tblStyle w:val="Tablaconcuadrcula"/>
      <w:tblW w:w="0" w:type="auto"/>
      <w:tblLook w:val="04A0" w:firstRow="1" w:lastRow="0" w:firstColumn="1" w:lastColumn="0" w:noHBand="0" w:noVBand="1"/>
    </w:tblPr>
    <w:tblGrid>
      <w:gridCol w:w="2594"/>
      <w:gridCol w:w="6756"/>
    </w:tblGrid>
    <w:tr w:rsidR="00C56B9B" w:rsidRPr="00440CE7" w14:paraId="5FDDB272" w14:textId="77777777" w:rsidTr="00440CE7">
      <w:trPr>
        <w:trHeight w:val="1975"/>
      </w:trPr>
      <w:tc>
        <w:tcPr>
          <w:tcW w:w="2466" w:type="dxa"/>
          <w:vAlign w:val="center"/>
        </w:tcPr>
        <w:p w14:paraId="16D692A8" w14:textId="25C77AF1" w:rsidR="00C56B9B" w:rsidRPr="00440CE7" w:rsidRDefault="00C56B9B" w:rsidP="00C56B9B">
          <w:pPr>
            <w:pStyle w:val="Encabezado"/>
          </w:pPr>
          <w:r w:rsidRPr="00440CE7">
            <w:rPr>
              <w:noProof/>
            </w:rPr>
            <w:drawing>
              <wp:inline distT="0" distB="0" distL="0" distR="0" wp14:anchorId="70C43CB9" wp14:editId="5A6329DF">
                <wp:extent cx="1510057" cy="1170572"/>
                <wp:effectExtent l="0" t="0" r="0" b="0"/>
                <wp:docPr id="1170875097" name="Picture 2" descr="A logo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875097" name="Picture 2" descr="A logo of a city&#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27236" cy="1183889"/>
                        </a:xfrm>
                        <a:prstGeom prst="rect">
                          <a:avLst/>
                        </a:prstGeom>
                      </pic:spPr>
                    </pic:pic>
                  </a:graphicData>
                </a:graphic>
              </wp:inline>
            </w:drawing>
          </w:r>
        </w:p>
      </w:tc>
      <w:tc>
        <w:tcPr>
          <w:tcW w:w="6884" w:type="dxa"/>
          <w:vAlign w:val="bottom"/>
        </w:tcPr>
        <w:p w14:paraId="623990CA" w14:textId="77777777" w:rsidR="00C56B9B" w:rsidRPr="00440CE7" w:rsidRDefault="00C56B9B" w:rsidP="00440CE7">
          <w:pPr>
            <w:jc w:val="center"/>
            <w:rPr>
              <w:rFonts w:ascii="Arial" w:hAnsi="Arial" w:cs="Arial"/>
              <w:b/>
              <w:bCs/>
              <w:sz w:val="36"/>
              <w:szCs w:val="36"/>
            </w:rPr>
          </w:pPr>
          <w:r w:rsidRPr="00440CE7">
            <w:rPr>
              <w:rFonts w:ascii="Arial" w:hAnsi="Arial" w:cs="Arial"/>
              <w:b/>
              <w:bCs/>
              <w:sz w:val="36"/>
              <w:szCs w:val="36"/>
            </w:rPr>
            <w:t>Municipalidad de San Lucas Sacatepéquez, Sacatepéquez</w:t>
          </w:r>
        </w:p>
        <w:p w14:paraId="40C4FAFE" w14:textId="77777777" w:rsidR="00C56B9B" w:rsidRPr="00440CE7" w:rsidRDefault="00C56B9B" w:rsidP="00440CE7">
          <w:pPr>
            <w:pStyle w:val="Encabezado"/>
            <w:jc w:val="center"/>
            <w:rPr>
              <w:b/>
              <w:bCs/>
            </w:rPr>
          </w:pPr>
        </w:p>
      </w:tc>
    </w:tr>
  </w:tbl>
  <w:p w14:paraId="14200B66" w14:textId="4D98556D" w:rsidR="00C56B9B" w:rsidRPr="00440CE7" w:rsidRDefault="00C56B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6C1D"/>
    <w:multiLevelType w:val="hybridMultilevel"/>
    <w:tmpl w:val="DD7A28B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F015BA5"/>
    <w:multiLevelType w:val="hybridMultilevel"/>
    <w:tmpl w:val="3B9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E62A0"/>
    <w:multiLevelType w:val="hybridMultilevel"/>
    <w:tmpl w:val="CBB6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561C0C"/>
    <w:multiLevelType w:val="hybridMultilevel"/>
    <w:tmpl w:val="721A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C274E"/>
    <w:multiLevelType w:val="hybridMultilevel"/>
    <w:tmpl w:val="215AD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12121728">
    <w:abstractNumId w:val="4"/>
  </w:num>
  <w:num w:numId="2" w16cid:durableId="842741359">
    <w:abstractNumId w:val="4"/>
  </w:num>
  <w:num w:numId="3" w16cid:durableId="742147146">
    <w:abstractNumId w:val="3"/>
  </w:num>
  <w:num w:numId="4" w16cid:durableId="1336037601">
    <w:abstractNumId w:val="2"/>
  </w:num>
  <w:num w:numId="5" w16cid:durableId="942346873">
    <w:abstractNumId w:val="1"/>
  </w:num>
  <w:num w:numId="6" w16cid:durableId="878053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EB"/>
    <w:rsid w:val="000023C7"/>
    <w:rsid w:val="00016DDA"/>
    <w:rsid w:val="00023609"/>
    <w:rsid w:val="00056274"/>
    <w:rsid w:val="00060542"/>
    <w:rsid w:val="00065DF5"/>
    <w:rsid w:val="001137DB"/>
    <w:rsid w:val="001428DD"/>
    <w:rsid w:val="001622FA"/>
    <w:rsid w:val="00186682"/>
    <w:rsid w:val="00197B11"/>
    <w:rsid w:val="001A599E"/>
    <w:rsid w:val="001D6591"/>
    <w:rsid w:val="00215DDE"/>
    <w:rsid w:val="0024082D"/>
    <w:rsid w:val="002521D1"/>
    <w:rsid w:val="002C2258"/>
    <w:rsid w:val="002D64F3"/>
    <w:rsid w:val="002E642F"/>
    <w:rsid w:val="00325038"/>
    <w:rsid w:val="00331AAA"/>
    <w:rsid w:val="003831A4"/>
    <w:rsid w:val="003864D0"/>
    <w:rsid w:val="003C10EB"/>
    <w:rsid w:val="004162D4"/>
    <w:rsid w:val="0044069D"/>
    <w:rsid w:val="00440CE7"/>
    <w:rsid w:val="0047242C"/>
    <w:rsid w:val="004A463E"/>
    <w:rsid w:val="004E4E41"/>
    <w:rsid w:val="004E6EE4"/>
    <w:rsid w:val="004F70B5"/>
    <w:rsid w:val="0054301F"/>
    <w:rsid w:val="00552E87"/>
    <w:rsid w:val="00576C86"/>
    <w:rsid w:val="0062232E"/>
    <w:rsid w:val="00646CA4"/>
    <w:rsid w:val="00653332"/>
    <w:rsid w:val="0067645F"/>
    <w:rsid w:val="00691E31"/>
    <w:rsid w:val="006C18D2"/>
    <w:rsid w:val="006C645A"/>
    <w:rsid w:val="006D244C"/>
    <w:rsid w:val="007219B8"/>
    <w:rsid w:val="007A73E0"/>
    <w:rsid w:val="007D001F"/>
    <w:rsid w:val="007F2327"/>
    <w:rsid w:val="008236C5"/>
    <w:rsid w:val="0083440B"/>
    <w:rsid w:val="00897B01"/>
    <w:rsid w:val="008B0372"/>
    <w:rsid w:val="008D3B2A"/>
    <w:rsid w:val="008E7159"/>
    <w:rsid w:val="008F1044"/>
    <w:rsid w:val="00942522"/>
    <w:rsid w:val="009634A3"/>
    <w:rsid w:val="00964150"/>
    <w:rsid w:val="009C24B2"/>
    <w:rsid w:val="009D0B08"/>
    <w:rsid w:val="009E0B18"/>
    <w:rsid w:val="009E48CF"/>
    <w:rsid w:val="00A923D3"/>
    <w:rsid w:val="00AE16A3"/>
    <w:rsid w:val="00AE43DC"/>
    <w:rsid w:val="00B36316"/>
    <w:rsid w:val="00B4224B"/>
    <w:rsid w:val="00B50ADB"/>
    <w:rsid w:val="00B62E60"/>
    <w:rsid w:val="00B63C47"/>
    <w:rsid w:val="00B968E9"/>
    <w:rsid w:val="00BB50FE"/>
    <w:rsid w:val="00BB5416"/>
    <w:rsid w:val="00BF6041"/>
    <w:rsid w:val="00C24B77"/>
    <w:rsid w:val="00C4126E"/>
    <w:rsid w:val="00C55945"/>
    <w:rsid w:val="00C56B9B"/>
    <w:rsid w:val="00C80665"/>
    <w:rsid w:val="00C81F28"/>
    <w:rsid w:val="00C82E9F"/>
    <w:rsid w:val="00D338D7"/>
    <w:rsid w:val="00DF4E64"/>
    <w:rsid w:val="00E0791D"/>
    <w:rsid w:val="00E25E31"/>
    <w:rsid w:val="00E27C4C"/>
    <w:rsid w:val="00E302B2"/>
    <w:rsid w:val="00E63CCB"/>
    <w:rsid w:val="00E7292F"/>
    <w:rsid w:val="00E757FE"/>
    <w:rsid w:val="00ED627B"/>
    <w:rsid w:val="00F32538"/>
    <w:rsid w:val="00F442DA"/>
    <w:rsid w:val="00F77153"/>
    <w:rsid w:val="00FD1EDB"/>
    <w:rsid w:val="00FD66CF"/>
    <w:rsid w:val="00FE1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D6451"/>
  <w15:chartTrackingRefBased/>
  <w15:docId w15:val="{427D0356-57EC-4F57-894E-DF66DBEB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paragraph" w:styleId="Ttulo1">
    <w:name w:val="heading 1"/>
    <w:basedOn w:val="Normal"/>
    <w:next w:val="Normal"/>
    <w:link w:val="Ttulo1Car"/>
    <w:uiPriority w:val="9"/>
    <w:qFormat/>
    <w:rsid w:val="003C10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C10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C10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C10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C10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C10E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C10E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C10E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C10E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10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C10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C10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C10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C10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C10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C10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C10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C10EB"/>
    <w:rPr>
      <w:rFonts w:eastAsiaTheme="majorEastAsia" w:cstheme="majorBidi"/>
      <w:color w:val="272727" w:themeColor="text1" w:themeTint="D8"/>
    </w:rPr>
  </w:style>
  <w:style w:type="paragraph" w:styleId="Ttulo">
    <w:name w:val="Title"/>
    <w:basedOn w:val="Normal"/>
    <w:next w:val="Normal"/>
    <w:link w:val="TtuloCar"/>
    <w:uiPriority w:val="10"/>
    <w:qFormat/>
    <w:rsid w:val="003C10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C10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C10E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C10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C10EB"/>
    <w:pPr>
      <w:spacing w:before="160"/>
      <w:jc w:val="center"/>
    </w:pPr>
    <w:rPr>
      <w:i/>
      <w:iCs/>
      <w:color w:val="404040" w:themeColor="text1" w:themeTint="BF"/>
    </w:rPr>
  </w:style>
  <w:style w:type="character" w:customStyle="1" w:styleId="CitaCar">
    <w:name w:val="Cita Car"/>
    <w:basedOn w:val="Fuentedeprrafopredeter"/>
    <w:link w:val="Cita"/>
    <w:uiPriority w:val="29"/>
    <w:rsid w:val="003C10EB"/>
    <w:rPr>
      <w:i/>
      <w:iCs/>
      <w:color w:val="404040" w:themeColor="text1" w:themeTint="BF"/>
    </w:rPr>
  </w:style>
  <w:style w:type="paragraph" w:styleId="Prrafodelista">
    <w:name w:val="List Paragraph"/>
    <w:basedOn w:val="Normal"/>
    <w:uiPriority w:val="34"/>
    <w:qFormat/>
    <w:rsid w:val="003C10EB"/>
    <w:pPr>
      <w:ind w:left="720"/>
      <w:contextualSpacing/>
    </w:pPr>
  </w:style>
  <w:style w:type="character" w:styleId="nfasisintenso">
    <w:name w:val="Intense Emphasis"/>
    <w:basedOn w:val="Fuentedeprrafopredeter"/>
    <w:uiPriority w:val="21"/>
    <w:qFormat/>
    <w:rsid w:val="003C10EB"/>
    <w:rPr>
      <w:i/>
      <w:iCs/>
      <w:color w:val="0F4761" w:themeColor="accent1" w:themeShade="BF"/>
    </w:rPr>
  </w:style>
  <w:style w:type="paragraph" w:styleId="Citadestacada">
    <w:name w:val="Intense Quote"/>
    <w:basedOn w:val="Normal"/>
    <w:next w:val="Normal"/>
    <w:link w:val="CitadestacadaCar"/>
    <w:uiPriority w:val="30"/>
    <w:qFormat/>
    <w:rsid w:val="003C10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C10EB"/>
    <w:rPr>
      <w:i/>
      <w:iCs/>
      <w:color w:val="0F4761" w:themeColor="accent1" w:themeShade="BF"/>
    </w:rPr>
  </w:style>
  <w:style w:type="character" w:styleId="Referenciaintensa">
    <w:name w:val="Intense Reference"/>
    <w:basedOn w:val="Fuentedeprrafopredeter"/>
    <w:uiPriority w:val="32"/>
    <w:qFormat/>
    <w:rsid w:val="003C10EB"/>
    <w:rPr>
      <w:b/>
      <w:bCs/>
      <w:smallCaps/>
      <w:color w:val="0F4761" w:themeColor="accent1" w:themeShade="BF"/>
      <w:spacing w:val="5"/>
    </w:rPr>
  </w:style>
  <w:style w:type="table" w:styleId="Tablaconcuadrcula">
    <w:name w:val="Table Grid"/>
    <w:basedOn w:val="Tablanormal"/>
    <w:uiPriority w:val="39"/>
    <w:rsid w:val="00186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56B9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56B9B"/>
  </w:style>
  <w:style w:type="paragraph" w:styleId="Piedepgina">
    <w:name w:val="footer"/>
    <w:basedOn w:val="Normal"/>
    <w:link w:val="PiedepginaCar"/>
    <w:uiPriority w:val="99"/>
    <w:unhideWhenUsed/>
    <w:rsid w:val="00C56B9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56B9B"/>
  </w:style>
  <w:style w:type="paragraph" w:styleId="TtuloTDC">
    <w:name w:val="TOC Heading"/>
    <w:basedOn w:val="Ttulo1"/>
    <w:next w:val="Normal"/>
    <w:uiPriority w:val="39"/>
    <w:unhideWhenUsed/>
    <w:qFormat/>
    <w:rsid w:val="00BF6041"/>
    <w:pPr>
      <w:spacing w:before="240" w:after="0" w:line="259" w:lineRule="auto"/>
      <w:outlineLvl w:val="9"/>
    </w:pPr>
    <w:rPr>
      <w:kern w:val="0"/>
      <w:sz w:val="32"/>
      <w:szCs w:val="32"/>
      <w:lang w:val="en-US"/>
      <w14:ligatures w14:val="none"/>
    </w:rPr>
  </w:style>
  <w:style w:type="paragraph" w:styleId="TDC1">
    <w:name w:val="toc 1"/>
    <w:basedOn w:val="Normal"/>
    <w:next w:val="Normal"/>
    <w:autoRedefine/>
    <w:uiPriority w:val="39"/>
    <w:unhideWhenUsed/>
    <w:rsid w:val="00BF6041"/>
    <w:pPr>
      <w:spacing w:after="100"/>
    </w:pPr>
  </w:style>
  <w:style w:type="character" w:styleId="Hipervnculo">
    <w:name w:val="Hyperlink"/>
    <w:basedOn w:val="Fuentedeprrafopredeter"/>
    <w:uiPriority w:val="99"/>
    <w:unhideWhenUsed/>
    <w:rsid w:val="00BF6041"/>
    <w:rPr>
      <w:color w:val="467886" w:themeColor="hyperlink"/>
      <w:u w:val="single"/>
    </w:rPr>
  </w:style>
  <w:style w:type="paragraph" w:customStyle="1" w:styleId="paragraph">
    <w:name w:val="paragraph"/>
    <w:basedOn w:val="Normal"/>
    <w:rsid w:val="007F2327"/>
    <w:pPr>
      <w:spacing w:before="100" w:beforeAutospacing="1" w:after="100" w:afterAutospacing="1" w:line="240" w:lineRule="auto"/>
    </w:pPr>
    <w:rPr>
      <w:rFonts w:ascii="Times New Roman" w:eastAsia="Times New Roman" w:hAnsi="Times New Roman" w:cs="Times New Roman"/>
      <w:kern w:val="0"/>
      <w:lang w:eastAsia="es-GT"/>
      <w14:ligatures w14:val="none"/>
    </w:rPr>
  </w:style>
  <w:style w:type="character" w:customStyle="1" w:styleId="normaltextrun">
    <w:name w:val="normaltextrun"/>
    <w:basedOn w:val="Fuentedeprrafopredeter"/>
    <w:rsid w:val="007F2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789411">
      <w:bodyDiv w:val="1"/>
      <w:marLeft w:val="0"/>
      <w:marRight w:val="0"/>
      <w:marTop w:val="0"/>
      <w:marBottom w:val="0"/>
      <w:divBdr>
        <w:top w:val="none" w:sz="0" w:space="0" w:color="auto"/>
        <w:left w:val="none" w:sz="0" w:space="0" w:color="auto"/>
        <w:bottom w:val="none" w:sz="0" w:space="0" w:color="auto"/>
        <w:right w:val="none" w:sz="0" w:space="0" w:color="auto"/>
      </w:divBdr>
    </w:div>
    <w:div w:id="13615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7FA58-3B5A-4B44-AEE3-6E8DDD08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1382</Words>
  <Characters>7601</Characters>
  <Application>Microsoft Office Word</Application>
  <DocSecurity>0</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Fernando Cambara Cortez</dc:creator>
  <cp:keywords/>
  <dc:description/>
  <cp:lastModifiedBy>Edenylson Rosales Saravia</cp:lastModifiedBy>
  <cp:revision>2</cp:revision>
  <cp:lastPrinted>2025-07-31T17:06:00Z</cp:lastPrinted>
  <dcterms:created xsi:type="dcterms:W3CDTF">2025-07-31T17:17:00Z</dcterms:created>
  <dcterms:modified xsi:type="dcterms:W3CDTF">2025-07-31T17:17:00Z</dcterms:modified>
</cp:coreProperties>
</file>